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3E" w:rsidRPr="00336D3E" w:rsidRDefault="00336D3E" w:rsidP="00887283">
      <w:pPr>
        <w:spacing w:after="80" w:line="360" w:lineRule="auto"/>
        <w:rPr>
          <w:rFonts w:ascii="Segoe UI" w:hAnsi="Segoe UI" w:cs="Segoe UI"/>
          <w:sz w:val="20"/>
        </w:rPr>
      </w:pPr>
    </w:p>
    <w:p w:rsidR="00336D3E" w:rsidRPr="00336D3E" w:rsidRDefault="00336D3E" w:rsidP="00887283">
      <w:pPr>
        <w:spacing w:after="80" w:line="360" w:lineRule="auto"/>
        <w:jc w:val="right"/>
        <w:rPr>
          <w:rFonts w:ascii="Segoe UI" w:hAnsi="Segoe UI" w:cs="Segoe UI"/>
          <w:sz w:val="20"/>
        </w:rPr>
      </w:pPr>
      <w:r w:rsidRPr="00336D3E">
        <w:rPr>
          <w:rFonts w:ascii="Segoe UI" w:hAnsi="Segoe UI" w:cs="Segoe UI"/>
          <w:sz w:val="20"/>
        </w:rPr>
        <w:t>INFORMACJA PRASOWA</w:t>
      </w:r>
    </w:p>
    <w:p w:rsidR="00336D3E" w:rsidRPr="00336D3E" w:rsidRDefault="00336D3E" w:rsidP="00887283">
      <w:pPr>
        <w:spacing w:after="80" w:line="360" w:lineRule="auto"/>
        <w:jc w:val="right"/>
        <w:rPr>
          <w:rFonts w:ascii="Segoe UI" w:hAnsi="Segoe UI" w:cs="Segoe UI"/>
          <w:sz w:val="20"/>
        </w:rPr>
      </w:pPr>
      <w:r w:rsidRPr="00336D3E">
        <w:rPr>
          <w:rFonts w:ascii="Segoe UI" w:hAnsi="Segoe UI" w:cs="Segoe UI"/>
          <w:sz w:val="20"/>
        </w:rPr>
        <w:t>Warszawa, 9 czerwca 2025 r.</w:t>
      </w:r>
    </w:p>
    <w:p w:rsidR="00336D3E" w:rsidRPr="00336D3E" w:rsidRDefault="00336D3E" w:rsidP="00887283">
      <w:pPr>
        <w:spacing w:after="80" w:line="360" w:lineRule="auto"/>
        <w:jc w:val="right"/>
        <w:rPr>
          <w:rFonts w:ascii="Segoe UI" w:hAnsi="Segoe UI" w:cs="Segoe UI"/>
          <w:sz w:val="20"/>
        </w:rPr>
      </w:pPr>
    </w:p>
    <w:p w:rsidR="00336D3E" w:rsidRPr="00C650DF" w:rsidRDefault="00336D3E" w:rsidP="00887283">
      <w:pPr>
        <w:spacing w:after="80" w:line="360" w:lineRule="auto"/>
        <w:jc w:val="center"/>
        <w:rPr>
          <w:rFonts w:ascii="Segoe UI" w:hAnsi="Segoe UI" w:cs="Segoe UI"/>
          <w:b/>
        </w:rPr>
      </w:pPr>
      <w:r w:rsidRPr="00C650DF">
        <w:rPr>
          <w:rFonts w:ascii="Segoe UI" w:hAnsi="Segoe UI" w:cs="Segoe UI"/>
          <w:b/>
        </w:rPr>
        <w:t xml:space="preserve">Posiedzenie Rady Programowej Kongresu Współpracy z Ukrainą Common Future </w:t>
      </w:r>
    </w:p>
    <w:p w:rsidR="00336D3E" w:rsidRPr="00C650DF" w:rsidRDefault="00336D3E" w:rsidP="00887283">
      <w:pPr>
        <w:spacing w:after="80" w:line="360" w:lineRule="auto"/>
        <w:jc w:val="center"/>
        <w:rPr>
          <w:rFonts w:ascii="Segoe UI" w:hAnsi="Segoe UI" w:cs="Segoe UI"/>
          <w:b/>
        </w:rPr>
      </w:pPr>
      <w:r w:rsidRPr="00C650DF">
        <w:rPr>
          <w:rFonts w:ascii="Segoe UI" w:hAnsi="Segoe UI" w:cs="Segoe UI"/>
          <w:b/>
        </w:rPr>
        <w:t>w Ministerstwie Rozwoju i Technologii</w:t>
      </w:r>
    </w:p>
    <w:p w:rsidR="00336D3E" w:rsidRPr="00C650DF" w:rsidRDefault="00336D3E" w:rsidP="00887283">
      <w:pPr>
        <w:spacing w:after="80" w:line="360" w:lineRule="auto"/>
        <w:jc w:val="center"/>
        <w:rPr>
          <w:rFonts w:ascii="Segoe UI" w:hAnsi="Segoe UI" w:cs="Segoe UI"/>
          <w:b/>
          <w:sz w:val="20"/>
        </w:rPr>
      </w:pPr>
    </w:p>
    <w:p w:rsidR="00C650DF" w:rsidRPr="00887283" w:rsidRDefault="00C650DF" w:rsidP="00887283">
      <w:pPr>
        <w:spacing w:after="80" w:line="360" w:lineRule="auto"/>
        <w:jc w:val="both"/>
        <w:rPr>
          <w:rFonts w:ascii="Segoe UI" w:hAnsi="Segoe UI" w:cs="Segoe UI"/>
          <w:b/>
          <w:sz w:val="20"/>
        </w:rPr>
      </w:pPr>
      <w:r w:rsidRPr="00C650DF">
        <w:rPr>
          <w:rFonts w:ascii="Segoe UI" w:hAnsi="Segoe UI" w:cs="Segoe UI"/>
          <w:b/>
          <w:sz w:val="20"/>
        </w:rPr>
        <w:t>W Ministerstwie Rozwoju i Technologii odbyło się posiedzenie Rady Programowej Kongresu Common Future, w której skład wchodzą przedstawiciele kluczowych instytucji zaangażowanych we współpracę z Ukrainą. Podczas spotkania omówiono główne założenia tegorocznej edycji Kongresu oraz wyłoniono wiodące ścieżki tematyczne, które będą stanowiły fundament programowy wydarzenia.</w:t>
      </w:r>
    </w:p>
    <w:p w:rsidR="00C650DF" w:rsidRPr="00C650DF" w:rsidRDefault="00C650DF" w:rsidP="00887283">
      <w:pPr>
        <w:spacing w:after="80" w:line="360" w:lineRule="auto"/>
        <w:jc w:val="both"/>
        <w:rPr>
          <w:rFonts w:ascii="Segoe UI" w:hAnsi="Segoe UI" w:cs="Segoe UI"/>
          <w:sz w:val="20"/>
        </w:rPr>
      </w:pPr>
      <w:r w:rsidRPr="00C650DF">
        <w:rPr>
          <w:rFonts w:ascii="Segoe UI" w:hAnsi="Segoe UI" w:cs="Segoe UI"/>
          <w:sz w:val="20"/>
        </w:rPr>
        <w:t>Zaproszenie do udziału w Radzie Programowej przyjęli przedstawiciele następujących instytucji:</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Korporacja Ub</w:t>
      </w:r>
      <w:r w:rsidRPr="00C650DF">
        <w:rPr>
          <w:rFonts w:ascii="Segoe UI" w:hAnsi="Segoe UI" w:cs="Segoe UI"/>
          <w:sz w:val="20"/>
        </w:rPr>
        <w:t>ezpieczeń Kredytów Eksportowych</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Ministerstwo Funduszy i Polityk</w:t>
      </w:r>
      <w:r w:rsidRPr="00C650DF">
        <w:rPr>
          <w:rFonts w:ascii="Segoe UI" w:hAnsi="Segoe UI" w:cs="Segoe UI"/>
          <w:sz w:val="20"/>
        </w:rPr>
        <w:t>i Regionalnej</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Min</w:t>
      </w:r>
      <w:r w:rsidRPr="00C650DF">
        <w:rPr>
          <w:rFonts w:ascii="Segoe UI" w:hAnsi="Segoe UI" w:cs="Segoe UI"/>
          <w:sz w:val="20"/>
        </w:rPr>
        <w:t>isterstwo Rozwoju i Technologii</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M</w:t>
      </w:r>
      <w:r w:rsidRPr="00C650DF">
        <w:rPr>
          <w:rFonts w:ascii="Segoe UI" w:hAnsi="Segoe UI" w:cs="Segoe UI"/>
          <w:sz w:val="20"/>
        </w:rPr>
        <w:t>inisterstwo Spraw Zagranicznych</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Pol</w:t>
      </w:r>
      <w:r w:rsidRPr="00C650DF">
        <w:rPr>
          <w:rFonts w:ascii="Segoe UI" w:hAnsi="Segoe UI" w:cs="Segoe UI"/>
          <w:sz w:val="20"/>
        </w:rPr>
        <w:t>ska Agencja Inwestycji i Handlu</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Polski Fundusz Rozwoju</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Rada ds. Współpracy z Ukrainą</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Unia Metropoli</w:t>
      </w:r>
      <w:r w:rsidRPr="00C650DF">
        <w:rPr>
          <w:rFonts w:ascii="Segoe UI" w:hAnsi="Segoe UI" w:cs="Segoe UI"/>
          <w:sz w:val="20"/>
        </w:rPr>
        <w:t>i Polskich im. Pawła Adamowicza</w:t>
      </w:r>
      <w:r>
        <w:rPr>
          <w:rFonts w:ascii="Segoe UI" w:hAnsi="Segoe UI" w:cs="Segoe UI"/>
          <w:sz w:val="20"/>
        </w:rPr>
        <w:t>,</w:t>
      </w:r>
    </w:p>
    <w:p w:rsidR="00C650DF" w:rsidRPr="00C650DF" w:rsidRDefault="00C650DF" w:rsidP="00887283">
      <w:pPr>
        <w:pStyle w:val="Akapitzlist"/>
        <w:numPr>
          <w:ilvl w:val="0"/>
          <w:numId w:val="2"/>
        </w:numPr>
        <w:spacing w:after="80" w:line="360" w:lineRule="auto"/>
        <w:jc w:val="both"/>
        <w:rPr>
          <w:rFonts w:ascii="Segoe UI" w:hAnsi="Segoe UI" w:cs="Segoe UI"/>
          <w:sz w:val="20"/>
        </w:rPr>
      </w:pPr>
      <w:r w:rsidRPr="00C650DF">
        <w:rPr>
          <w:rFonts w:ascii="Segoe UI" w:hAnsi="Segoe UI" w:cs="Segoe UI"/>
          <w:sz w:val="20"/>
        </w:rPr>
        <w:t>Związek Miast Polskich</w:t>
      </w:r>
      <w:r>
        <w:rPr>
          <w:rFonts w:ascii="Segoe UI" w:hAnsi="Segoe UI" w:cs="Segoe UI"/>
          <w:sz w:val="20"/>
        </w:rPr>
        <w:t>.</w:t>
      </w:r>
    </w:p>
    <w:p w:rsidR="00C650DF" w:rsidRPr="00C650DF" w:rsidRDefault="00C650DF" w:rsidP="00887283">
      <w:pPr>
        <w:spacing w:after="80" w:line="360" w:lineRule="auto"/>
        <w:jc w:val="both"/>
        <w:rPr>
          <w:rFonts w:ascii="Segoe UI" w:hAnsi="Segoe UI" w:cs="Segoe UI"/>
          <w:sz w:val="20"/>
        </w:rPr>
      </w:pPr>
      <w:r w:rsidRPr="00C650DF">
        <w:rPr>
          <w:rFonts w:ascii="Segoe UI" w:hAnsi="Segoe UI" w:cs="Segoe UI"/>
          <w:sz w:val="20"/>
        </w:rPr>
        <w:t>Nie zabrakło również przedstawicieli Partnerów Me</w:t>
      </w:r>
      <w:r>
        <w:rPr>
          <w:rFonts w:ascii="Segoe UI" w:hAnsi="Segoe UI" w:cs="Segoe UI"/>
          <w:sz w:val="20"/>
        </w:rPr>
        <w:t>rytorycznych wydarzenia, czyli:</w:t>
      </w:r>
    </w:p>
    <w:p w:rsidR="00C650DF" w:rsidRPr="00C650DF" w:rsidRDefault="00C650DF" w:rsidP="00887283">
      <w:pPr>
        <w:pStyle w:val="Akapitzlist"/>
        <w:numPr>
          <w:ilvl w:val="0"/>
          <w:numId w:val="1"/>
        </w:numPr>
        <w:spacing w:after="80" w:line="360" w:lineRule="auto"/>
        <w:jc w:val="both"/>
        <w:rPr>
          <w:rFonts w:ascii="Segoe UI" w:hAnsi="Segoe UI" w:cs="Segoe UI"/>
          <w:sz w:val="20"/>
        </w:rPr>
      </w:pPr>
      <w:r w:rsidRPr="00C650DF">
        <w:rPr>
          <w:rFonts w:ascii="Segoe UI" w:hAnsi="Segoe UI" w:cs="Segoe UI"/>
          <w:sz w:val="20"/>
        </w:rPr>
        <w:t>Polsk</w:t>
      </w:r>
      <w:r w:rsidRPr="00C650DF">
        <w:rPr>
          <w:rFonts w:ascii="Segoe UI" w:hAnsi="Segoe UI" w:cs="Segoe UI"/>
          <w:sz w:val="20"/>
        </w:rPr>
        <w:t xml:space="preserve">o-Ukraińskiej Izby Gospodarczej, </w:t>
      </w:r>
    </w:p>
    <w:p w:rsidR="00C650DF" w:rsidRPr="00C650DF" w:rsidRDefault="00C650DF" w:rsidP="00887283">
      <w:pPr>
        <w:pStyle w:val="Akapitzlist"/>
        <w:numPr>
          <w:ilvl w:val="0"/>
          <w:numId w:val="1"/>
        </w:numPr>
        <w:spacing w:after="80" w:line="360" w:lineRule="auto"/>
        <w:jc w:val="both"/>
        <w:rPr>
          <w:rFonts w:ascii="Segoe UI" w:hAnsi="Segoe UI" w:cs="Segoe UI"/>
          <w:sz w:val="20"/>
        </w:rPr>
      </w:pPr>
      <w:r w:rsidRPr="00C650DF">
        <w:rPr>
          <w:rFonts w:ascii="Segoe UI" w:hAnsi="Segoe UI" w:cs="Segoe UI"/>
          <w:sz w:val="20"/>
        </w:rPr>
        <w:t>Polskiego Związku Pracodawców Budownictwa</w:t>
      </w:r>
      <w:r w:rsidRPr="00C650DF">
        <w:rPr>
          <w:rFonts w:ascii="Segoe UI" w:hAnsi="Segoe UI" w:cs="Segoe UI"/>
          <w:sz w:val="20"/>
        </w:rPr>
        <w:t>,</w:t>
      </w:r>
    </w:p>
    <w:p w:rsidR="00C650DF" w:rsidRDefault="00C650DF" w:rsidP="00887283">
      <w:pPr>
        <w:spacing w:after="80" w:line="360" w:lineRule="auto"/>
        <w:jc w:val="both"/>
        <w:rPr>
          <w:rFonts w:ascii="Segoe UI" w:hAnsi="Segoe UI" w:cs="Segoe UI"/>
          <w:sz w:val="20"/>
        </w:rPr>
      </w:pPr>
      <w:r w:rsidRPr="00C650DF">
        <w:rPr>
          <w:rFonts w:ascii="Segoe UI" w:hAnsi="Segoe UI" w:cs="Segoe UI"/>
          <w:sz w:val="20"/>
        </w:rPr>
        <w:t>oraz organizatorów Kongresu – Grupy MTP.</w:t>
      </w:r>
    </w:p>
    <w:p w:rsidR="00C650DF" w:rsidRDefault="00C650DF" w:rsidP="00887283">
      <w:pPr>
        <w:spacing w:after="80" w:line="360" w:lineRule="auto"/>
        <w:jc w:val="both"/>
        <w:rPr>
          <w:rFonts w:ascii="Segoe UI" w:hAnsi="Segoe UI" w:cs="Segoe UI"/>
          <w:sz w:val="20"/>
        </w:rPr>
      </w:pPr>
      <w:r w:rsidRPr="00C650DF">
        <w:rPr>
          <w:rFonts w:ascii="Segoe UI" w:hAnsi="Segoe UI" w:cs="Segoe UI"/>
          <w:sz w:val="20"/>
        </w:rPr>
        <w:t>Spotkanie otworzył Michał Baranowski, Podsekretarz Stanu w MRiT, witając uczestników i dziękując za zaangażowanie w tworzenie jednego z najważniejszych wydarzeń poświęconych polsko-uk</w:t>
      </w:r>
      <w:r>
        <w:rPr>
          <w:rFonts w:ascii="Segoe UI" w:hAnsi="Segoe UI" w:cs="Segoe UI"/>
          <w:sz w:val="20"/>
        </w:rPr>
        <w:t xml:space="preserve">raińskim relacjom gospodarczym. </w:t>
      </w:r>
      <w:r w:rsidRPr="00C650DF">
        <w:rPr>
          <w:rFonts w:ascii="Segoe UI" w:hAnsi="Segoe UI" w:cs="Segoe UI"/>
          <w:sz w:val="20"/>
        </w:rPr>
        <w:t>W swoim wystąpieniu wiceminister Baranowski podkreślił, że tematyka współpracy handlowej i inwestycyjnej z Ukrainą pozostaje jednym z priorytetów resortu.</w:t>
      </w:r>
    </w:p>
    <w:p w:rsidR="00EE2031" w:rsidRDefault="00EE2031" w:rsidP="00887283">
      <w:pPr>
        <w:spacing w:after="80" w:line="360" w:lineRule="auto"/>
        <w:jc w:val="both"/>
        <w:rPr>
          <w:rFonts w:ascii="Segoe UI" w:hAnsi="Segoe UI" w:cs="Segoe UI"/>
          <w:sz w:val="20"/>
        </w:rPr>
      </w:pPr>
      <w:r w:rsidRPr="00EE2031">
        <w:rPr>
          <w:rFonts w:ascii="Segoe UI" w:hAnsi="Segoe UI" w:cs="Segoe UI"/>
          <w:sz w:val="20"/>
        </w:rPr>
        <w:t xml:space="preserve">Następnie głos zabrał Filip Bittner, Wiceprezes Grupy MTP, który na wstępie podkreślił, że tegoroczna edycja Kongresu zyskała nową, poszerzoną formułę – jako Kongres Współpracy z Ukrainą. Zmiana ta ma </w:t>
      </w:r>
    </w:p>
    <w:p w:rsidR="00EE2031" w:rsidRDefault="00EE2031" w:rsidP="00887283">
      <w:pPr>
        <w:spacing w:after="80" w:line="360" w:lineRule="auto"/>
        <w:jc w:val="both"/>
        <w:rPr>
          <w:rFonts w:ascii="Segoe UI" w:hAnsi="Segoe UI" w:cs="Segoe UI"/>
          <w:sz w:val="20"/>
        </w:rPr>
      </w:pPr>
    </w:p>
    <w:p w:rsidR="00887283" w:rsidRDefault="00887283" w:rsidP="00887283">
      <w:pPr>
        <w:spacing w:after="80" w:line="360" w:lineRule="auto"/>
        <w:jc w:val="both"/>
        <w:rPr>
          <w:rFonts w:ascii="Segoe UI" w:hAnsi="Segoe UI" w:cs="Segoe UI"/>
          <w:sz w:val="20"/>
        </w:rPr>
      </w:pPr>
    </w:p>
    <w:p w:rsidR="00EE2031" w:rsidRDefault="00EE2031" w:rsidP="00887283">
      <w:pPr>
        <w:spacing w:after="80" w:line="360" w:lineRule="auto"/>
        <w:jc w:val="both"/>
        <w:rPr>
          <w:rFonts w:ascii="Segoe UI" w:hAnsi="Segoe UI" w:cs="Segoe UI"/>
          <w:sz w:val="20"/>
        </w:rPr>
      </w:pPr>
      <w:r w:rsidRPr="00EE2031">
        <w:rPr>
          <w:rFonts w:ascii="Segoe UI" w:hAnsi="Segoe UI" w:cs="Segoe UI"/>
          <w:sz w:val="20"/>
        </w:rPr>
        <w:t xml:space="preserve">na celu wyjście poza ograniczony kontekst odbudowy i otwarcie wydarzenia na szersze potrzeby polskich przedsiębiorców reprezentujących różnorodne branże. Wiceprezes przypomniał, że ubiegłoroczna edycja zgromadziła blisko 1000 uczestników – przedstawicieli biznesu, administracji centralnej </w:t>
      </w:r>
      <w:r>
        <w:rPr>
          <w:rFonts w:ascii="Segoe UI" w:hAnsi="Segoe UI" w:cs="Segoe UI"/>
          <w:sz w:val="20"/>
        </w:rPr>
        <w:br/>
      </w:r>
      <w:r w:rsidRPr="00EE2031">
        <w:rPr>
          <w:rFonts w:ascii="Segoe UI" w:hAnsi="Segoe UI" w:cs="Segoe UI"/>
          <w:sz w:val="20"/>
        </w:rPr>
        <w:t>i samorządowej z Polski i Ukrainy. Zwrócił także uwagę na potencjał wydarzeń specjalnych towarzyszących Kongresowi, przywołując przykłady z poprzedniego roku – w tym podpisanie umów między Bankiem Gospodarstwa Krajowego a ukraińskimi bankami Kredobank i Privatbank oraz porozumienia między BGK a Ministerstwem Rozwoju i Technologii.</w:t>
      </w:r>
    </w:p>
    <w:p w:rsidR="00EE2031" w:rsidRDefault="00CD27D2" w:rsidP="00887283">
      <w:pPr>
        <w:spacing w:after="80" w:line="360" w:lineRule="auto"/>
        <w:jc w:val="both"/>
        <w:rPr>
          <w:rFonts w:ascii="Segoe UI" w:hAnsi="Segoe UI" w:cs="Segoe UI"/>
          <w:sz w:val="20"/>
        </w:rPr>
      </w:pPr>
      <w:r w:rsidRPr="00CD27D2">
        <w:rPr>
          <w:rFonts w:ascii="Segoe UI" w:hAnsi="Segoe UI" w:cs="Segoe UI"/>
          <w:sz w:val="20"/>
        </w:rPr>
        <w:t>Członkowie Rady Programowej przedstawili kluczowe obszary tematyczne z perspektywy reprezentowanych instytucji. W toku dyskusji zgłoszono szereg propozycji i rekomendacji, które posłużyły do wyłonienia czterech wiodących ścieżek programow</w:t>
      </w:r>
      <w:r>
        <w:rPr>
          <w:rFonts w:ascii="Segoe UI" w:hAnsi="Segoe UI" w:cs="Segoe UI"/>
          <w:sz w:val="20"/>
        </w:rPr>
        <w:t xml:space="preserve">ych tegorocznej edycji Kongresu. </w:t>
      </w:r>
      <w:r w:rsidR="00EE2031">
        <w:rPr>
          <w:rFonts w:ascii="Segoe UI" w:hAnsi="Segoe UI" w:cs="Segoe UI"/>
          <w:sz w:val="20"/>
        </w:rPr>
        <w:t xml:space="preserve">Będą to: </w:t>
      </w:r>
    </w:p>
    <w:p w:rsidR="000055B8" w:rsidRDefault="000055B8" w:rsidP="00887283">
      <w:pPr>
        <w:pStyle w:val="Akapitzlist"/>
        <w:numPr>
          <w:ilvl w:val="0"/>
          <w:numId w:val="4"/>
        </w:numPr>
        <w:spacing w:after="80" w:line="360" w:lineRule="auto"/>
        <w:jc w:val="both"/>
        <w:rPr>
          <w:rFonts w:ascii="Segoe UI" w:hAnsi="Segoe UI" w:cs="Segoe UI"/>
          <w:sz w:val="20"/>
        </w:rPr>
      </w:pPr>
      <w:r>
        <w:rPr>
          <w:rFonts w:ascii="Segoe UI" w:hAnsi="Segoe UI" w:cs="Segoe UI"/>
          <w:sz w:val="20"/>
        </w:rPr>
        <w:t>Biznes i Innowacje,</w:t>
      </w:r>
    </w:p>
    <w:p w:rsidR="000055B8" w:rsidRDefault="000055B8" w:rsidP="00887283">
      <w:pPr>
        <w:pStyle w:val="Akapitzlist"/>
        <w:numPr>
          <w:ilvl w:val="0"/>
          <w:numId w:val="4"/>
        </w:numPr>
        <w:spacing w:after="80" w:line="360" w:lineRule="auto"/>
        <w:jc w:val="both"/>
        <w:rPr>
          <w:rFonts w:ascii="Segoe UI" w:hAnsi="Segoe UI" w:cs="Segoe UI"/>
          <w:sz w:val="20"/>
        </w:rPr>
      </w:pPr>
      <w:r>
        <w:rPr>
          <w:rFonts w:ascii="Segoe UI" w:hAnsi="Segoe UI" w:cs="Segoe UI"/>
          <w:sz w:val="20"/>
        </w:rPr>
        <w:t>Regiony i Społeczności Lokalne,</w:t>
      </w:r>
    </w:p>
    <w:p w:rsidR="000055B8" w:rsidRDefault="000055B8" w:rsidP="00887283">
      <w:pPr>
        <w:pStyle w:val="Akapitzlist"/>
        <w:numPr>
          <w:ilvl w:val="0"/>
          <w:numId w:val="4"/>
        </w:numPr>
        <w:spacing w:after="80" w:line="360" w:lineRule="auto"/>
        <w:jc w:val="both"/>
        <w:rPr>
          <w:rFonts w:ascii="Segoe UI" w:hAnsi="Segoe UI" w:cs="Segoe UI"/>
          <w:sz w:val="20"/>
        </w:rPr>
      </w:pPr>
      <w:r>
        <w:rPr>
          <w:rFonts w:ascii="Segoe UI" w:hAnsi="Segoe UI" w:cs="Segoe UI"/>
          <w:sz w:val="20"/>
        </w:rPr>
        <w:t>Europa i Integracja oraz</w:t>
      </w:r>
    </w:p>
    <w:p w:rsidR="00887283" w:rsidRPr="00887283" w:rsidRDefault="000055B8" w:rsidP="00887283">
      <w:pPr>
        <w:pStyle w:val="Akapitzlist"/>
        <w:numPr>
          <w:ilvl w:val="0"/>
          <w:numId w:val="4"/>
        </w:numPr>
        <w:spacing w:after="80" w:line="360" w:lineRule="auto"/>
        <w:jc w:val="both"/>
        <w:rPr>
          <w:rFonts w:ascii="Segoe UI" w:hAnsi="Segoe UI" w:cs="Segoe UI"/>
          <w:sz w:val="20"/>
        </w:rPr>
      </w:pPr>
      <w:r>
        <w:rPr>
          <w:rFonts w:ascii="Segoe UI" w:hAnsi="Segoe UI" w:cs="Segoe UI"/>
          <w:sz w:val="20"/>
        </w:rPr>
        <w:t>Społeczeństwo i Współpraca.</w:t>
      </w:r>
    </w:p>
    <w:p w:rsidR="00887283" w:rsidRPr="00887283" w:rsidRDefault="00887283" w:rsidP="00887283">
      <w:pPr>
        <w:spacing w:after="80" w:line="360" w:lineRule="auto"/>
        <w:jc w:val="both"/>
        <w:rPr>
          <w:rFonts w:ascii="Segoe UI" w:hAnsi="Segoe UI" w:cs="Segoe UI"/>
          <w:sz w:val="20"/>
        </w:rPr>
      </w:pPr>
      <w:r w:rsidRPr="00887283">
        <w:rPr>
          <w:rFonts w:ascii="Segoe UI" w:hAnsi="Segoe UI" w:cs="Segoe UI"/>
          <w:sz w:val="20"/>
        </w:rPr>
        <w:t>W centrum uwagi znajdą się handel, łączność i inwestycje – czyli zagadnienia kluczowe dla realnego zaangażowania biznesu w odbudowę i rozwój Ukrainy. Uczestnicy przyjrzą się temu, jak rozwój wymiany handlowej może przekładać się na długofalowe inwestycje, jakie są dziś możliwości w obszarze logistyki – od transportu drogowego i kolejowego, po porty i przygotowania do przywrócenia ruchu lotniczego – oraz jakie instrumenty finansowe są dostępne dla polskich firm zainteresowany</w:t>
      </w:r>
      <w:r>
        <w:rPr>
          <w:rFonts w:ascii="Segoe UI" w:hAnsi="Segoe UI" w:cs="Segoe UI"/>
          <w:sz w:val="20"/>
        </w:rPr>
        <w:t>ch wejściem na rynek ukraiński.</w:t>
      </w:r>
    </w:p>
    <w:p w:rsidR="00887283" w:rsidRPr="00887283" w:rsidRDefault="00887283" w:rsidP="00887283">
      <w:pPr>
        <w:spacing w:after="80" w:line="360" w:lineRule="auto"/>
        <w:jc w:val="both"/>
        <w:rPr>
          <w:rFonts w:ascii="Segoe UI" w:hAnsi="Segoe UI" w:cs="Segoe UI"/>
          <w:sz w:val="20"/>
        </w:rPr>
      </w:pPr>
      <w:r w:rsidRPr="00887283">
        <w:rPr>
          <w:rFonts w:ascii="Segoe UI" w:hAnsi="Segoe UI" w:cs="Segoe UI"/>
          <w:sz w:val="20"/>
        </w:rPr>
        <w:t>Nie mniej istotne będą tematy związane z rolą miast i regionów w budowaniu trwałej współpracy – od decentralizacji i zarządzania usługami publicznymi po lokalne partnerstwa inwestycyjne i wykorzystanie funduszy wspie</w:t>
      </w:r>
      <w:r>
        <w:rPr>
          <w:rFonts w:ascii="Segoe UI" w:hAnsi="Segoe UI" w:cs="Segoe UI"/>
          <w:sz w:val="20"/>
        </w:rPr>
        <w:t>rających ekspansję zagraniczną.</w:t>
      </w:r>
    </w:p>
    <w:p w:rsidR="00887283" w:rsidRPr="00887283" w:rsidRDefault="00887283" w:rsidP="00887283">
      <w:pPr>
        <w:spacing w:after="80" w:line="360" w:lineRule="auto"/>
        <w:jc w:val="both"/>
        <w:rPr>
          <w:rFonts w:ascii="Segoe UI" w:hAnsi="Segoe UI" w:cs="Segoe UI"/>
          <w:sz w:val="20"/>
        </w:rPr>
      </w:pPr>
      <w:r w:rsidRPr="00887283">
        <w:rPr>
          <w:rFonts w:ascii="Segoe UI" w:hAnsi="Segoe UI" w:cs="Segoe UI"/>
          <w:sz w:val="20"/>
        </w:rPr>
        <w:t>Ważnym wątkiem będzie również europejski wymiar relacji z Ukrainą – w tym wyzwania i szanse związane z procesem akcesji do UE, dostępem ukraińskich towarów do wspólnego rynku, a także bezpieczeństwem infrastruktury cywilnej i odpornością społeczeństw na za</w:t>
      </w:r>
      <w:r>
        <w:rPr>
          <w:rFonts w:ascii="Segoe UI" w:hAnsi="Segoe UI" w:cs="Segoe UI"/>
          <w:sz w:val="20"/>
        </w:rPr>
        <w:t>grożenia.</w:t>
      </w:r>
    </w:p>
    <w:p w:rsidR="00887283" w:rsidRDefault="00887283" w:rsidP="00887283">
      <w:pPr>
        <w:spacing w:after="80" w:line="360" w:lineRule="auto"/>
        <w:jc w:val="both"/>
        <w:rPr>
          <w:rFonts w:ascii="Segoe UI" w:hAnsi="Segoe UI" w:cs="Segoe UI"/>
          <w:sz w:val="20"/>
        </w:rPr>
      </w:pPr>
      <w:r w:rsidRPr="00887283">
        <w:rPr>
          <w:rFonts w:ascii="Segoe UI" w:hAnsi="Segoe UI" w:cs="Segoe UI"/>
          <w:sz w:val="20"/>
        </w:rPr>
        <w:t>Uczestnicy będą mieli okazję porozmawiać także o społecznym fundamencie współpracy – kwestiach edukacji, rynku pracy, integracji migrantów, zdrowia psychicznego oraz aktywizacji weteranów wojennych. To właśnie te tematy kształtują codzienność relacji polsko-ukraińskich i stanowią klucz do budowania zaufania, wspólnych wartości i kapitału społecznego.</w:t>
      </w:r>
    </w:p>
    <w:p w:rsidR="00887283" w:rsidRDefault="00887283" w:rsidP="00887283">
      <w:pPr>
        <w:spacing w:after="80" w:line="360" w:lineRule="auto"/>
        <w:jc w:val="both"/>
        <w:rPr>
          <w:rFonts w:ascii="Segoe UI" w:hAnsi="Segoe UI" w:cs="Segoe UI"/>
          <w:sz w:val="20"/>
        </w:rPr>
      </w:pPr>
      <w:bookmarkStart w:id="0" w:name="_GoBack"/>
      <w:bookmarkEnd w:id="0"/>
    </w:p>
    <w:p w:rsidR="00887283" w:rsidRPr="00887283" w:rsidRDefault="00887283" w:rsidP="00887283">
      <w:pPr>
        <w:spacing w:after="80" w:line="360" w:lineRule="auto"/>
        <w:jc w:val="both"/>
        <w:rPr>
          <w:rFonts w:ascii="Segoe UI" w:hAnsi="Segoe UI" w:cs="Segoe UI"/>
          <w:sz w:val="20"/>
        </w:rPr>
      </w:pPr>
      <w:r w:rsidRPr="00887283">
        <w:rPr>
          <w:rFonts w:ascii="Segoe UI" w:hAnsi="Segoe UI" w:cs="Segoe UI"/>
          <w:sz w:val="20"/>
        </w:rPr>
        <w:t xml:space="preserve">Tegoroczny Kongres zapowiada się jako kompleksowa platforma rozmowy o przyszłości – nie tylko Ukrainy, ale </w:t>
      </w:r>
      <w:r>
        <w:rPr>
          <w:rFonts w:ascii="Segoe UI" w:hAnsi="Segoe UI" w:cs="Segoe UI"/>
          <w:sz w:val="20"/>
        </w:rPr>
        <w:t xml:space="preserve">przede wszystkim </w:t>
      </w:r>
      <w:r w:rsidRPr="00887283">
        <w:rPr>
          <w:rFonts w:ascii="Segoe UI" w:hAnsi="Segoe UI" w:cs="Segoe UI"/>
          <w:sz w:val="20"/>
        </w:rPr>
        <w:t>roli, jaką może odegrać w niej Polska.</w:t>
      </w:r>
    </w:p>
    <w:p w:rsidR="000055B8" w:rsidRPr="000055B8" w:rsidRDefault="000055B8" w:rsidP="00887283">
      <w:pPr>
        <w:spacing w:after="80" w:line="360" w:lineRule="auto"/>
        <w:jc w:val="both"/>
        <w:rPr>
          <w:rFonts w:ascii="Segoe UI" w:hAnsi="Segoe UI" w:cs="Segoe UI"/>
          <w:sz w:val="20"/>
        </w:rPr>
      </w:pPr>
      <w:r w:rsidRPr="000055B8">
        <w:rPr>
          <w:rFonts w:ascii="Segoe UI" w:hAnsi="Segoe UI" w:cs="Segoe UI"/>
          <w:sz w:val="20"/>
        </w:rPr>
        <w:t>Szczegółowy program wydarzenia będzie dostępny już wkrótce na stronach internetowych wydarzenia.</w:t>
      </w:r>
    </w:p>
    <w:p w:rsidR="00EE2031" w:rsidRDefault="00EE2031" w:rsidP="00887283">
      <w:pPr>
        <w:spacing w:after="80" w:line="360" w:lineRule="auto"/>
        <w:jc w:val="center"/>
        <w:rPr>
          <w:rFonts w:ascii="Segoe UI" w:hAnsi="Segoe UI" w:cs="Segoe UI"/>
          <w:sz w:val="20"/>
        </w:rPr>
      </w:pPr>
      <w:r>
        <w:rPr>
          <w:rFonts w:ascii="Segoe UI" w:hAnsi="Segoe UI" w:cs="Segoe UI"/>
          <w:sz w:val="20"/>
        </w:rPr>
        <w:t>***</w:t>
      </w:r>
    </w:p>
    <w:p w:rsidR="00EE2031" w:rsidRDefault="00EE2031" w:rsidP="00887283">
      <w:pPr>
        <w:spacing w:after="80" w:line="360" w:lineRule="auto"/>
        <w:jc w:val="both"/>
        <w:rPr>
          <w:rFonts w:ascii="Segoe UI" w:hAnsi="Segoe UI" w:cs="Segoe UI"/>
          <w:sz w:val="20"/>
        </w:rPr>
      </w:pPr>
      <w:r>
        <w:rPr>
          <w:rFonts w:ascii="Segoe UI" w:hAnsi="Segoe UI" w:cs="Segoe UI"/>
          <w:sz w:val="20"/>
        </w:rPr>
        <w:t xml:space="preserve">Kongres Współpracy z Ukrainą Common Future odbędzie się 22-23 września 2025 roku w Poznań Congress Center, na terenie Międzynarodowych Targów Poznańskich. Wydarzenie to od kilku lat stanowi </w:t>
      </w:r>
      <w:r w:rsidR="000055B8" w:rsidRPr="000055B8">
        <w:rPr>
          <w:rFonts w:ascii="Segoe UI" w:hAnsi="Segoe UI" w:cs="Segoe UI"/>
          <w:sz w:val="20"/>
        </w:rPr>
        <w:t>przestrzeń dialogu i spotkań dla przedstawicieli firm, instytucji publicznych, samorządów oraz organizacji społecznych. Uczestnicy mają okazję bezpośrednio poznać reprezentantów ukraińskich podmiotów, zidentyfikować ich aktualne potrzeby oraz potencjalne obszary współpracy. Takie bezpośrednie kontakty sprzyjają tworzeniu trwałych relacji i projektów strategicznych, wspierających odbudowę Ukrainy oraz rozwój regionalny w Polsce.</w:t>
      </w:r>
    </w:p>
    <w:p w:rsidR="000055B8" w:rsidRDefault="000055B8" w:rsidP="00887283">
      <w:pPr>
        <w:spacing w:after="80" w:line="360" w:lineRule="auto"/>
        <w:jc w:val="both"/>
        <w:rPr>
          <w:rFonts w:ascii="Segoe UI" w:hAnsi="Segoe UI" w:cs="Segoe UI"/>
          <w:sz w:val="20"/>
        </w:rPr>
      </w:pPr>
    </w:p>
    <w:p w:rsidR="00EE2031" w:rsidRDefault="00EE2031" w:rsidP="00887283">
      <w:pPr>
        <w:spacing w:after="80" w:line="360" w:lineRule="auto"/>
        <w:jc w:val="both"/>
        <w:rPr>
          <w:rFonts w:ascii="Segoe UI" w:hAnsi="Segoe UI" w:cs="Segoe UI"/>
          <w:sz w:val="20"/>
        </w:rPr>
      </w:pPr>
      <w:r>
        <w:rPr>
          <w:rFonts w:ascii="Segoe UI" w:hAnsi="Segoe UI" w:cs="Segoe UI"/>
          <w:sz w:val="20"/>
        </w:rPr>
        <w:t xml:space="preserve">Więcej informacji na temat </w:t>
      </w:r>
      <w:r w:rsidR="000055B8">
        <w:rPr>
          <w:rFonts w:ascii="Segoe UI" w:hAnsi="Segoe UI" w:cs="Segoe UI"/>
          <w:sz w:val="20"/>
        </w:rPr>
        <w:t>kongresu</w:t>
      </w:r>
      <w:r>
        <w:rPr>
          <w:rFonts w:ascii="Segoe UI" w:hAnsi="Segoe UI" w:cs="Segoe UI"/>
          <w:sz w:val="20"/>
        </w:rPr>
        <w:t xml:space="preserve"> dostępne na stronie internetowej: </w:t>
      </w:r>
      <w:hyperlink r:id="rId8" w:history="1">
        <w:r w:rsidRPr="000055B8">
          <w:rPr>
            <w:rStyle w:val="Hipercze"/>
            <w:rFonts w:ascii="Segoe UI" w:hAnsi="Segoe UI" w:cs="Segoe UI"/>
            <w:sz w:val="20"/>
          </w:rPr>
          <w:t>common-future.pl</w:t>
        </w:r>
      </w:hyperlink>
      <w:r>
        <w:rPr>
          <w:rFonts w:ascii="Segoe UI" w:hAnsi="Segoe UI" w:cs="Segoe UI"/>
          <w:sz w:val="20"/>
        </w:rPr>
        <w:t xml:space="preserve"> oraz w social mediach. </w:t>
      </w:r>
    </w:p>
    <w:p w:rsidR="00EE2031" w:rsidRDefault="00EE2031" w:rsidP="00887283">
      <w:pPr>
        <w:spacing w:after="80" w:line="360" w:lineRule="auto"/>
        <w:jc w:val="center"/>
        <w:rPr>
          <w:rFonts w:ascii="Segoe UI" w:hAnsi="Segoe UI" w:cs="Segoe UI"/>
          <w:sz w:val="20"/>
        </w:rPr>
      </w:pPr>
      <w:r>
        <w:rPr>
          <w:noProof/>
          <w:color w:val="0000FF"/>
          <w:lang w:eastAsia="pl-PL"/>
        </w:rPr>
        <w:drawing>
          <wp:inline distT="0" distB="0" distL="0" distR="0" wp14:anchorId="075B43CF" wp14:editId="53451585">
            <wp:extent cx="242570" cy="242570"/>
            <wp:effectExtent l="0" t="0" r="5080" b="5080"/>
            <wp:docPr id="4" name="Obraz 4"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Pr>
          <w:rFonts w:ascii="Segoe UI" w:hAnsi="Segoe UI" w:cs="Segoe UI"/>
          <w:sz w:val="20"/>
        </w:rPr>
        <w:t xml:space="preserve"> </w:t>
      </w:r>
      <w:r>
        <w:rPr>
          <w:noProof/>
          <w:color w:val="0000FF"/>
          <w:lang w:eastAsia="pl-PL"/>
        </w:rPr>
        <w:drawing>
          <wp:inline distT="0" distB="0" distL="0" distR="0" wp14:anchorId="739D21CB" wp14:editId="6E2654B7">
            <wp:extent cx="242570" cy="242570"/>
            <wp:effectExtent l="0" t="0" r="5080" b="5080"/>
            <wp:docPr id="5" name="Obraz 5" descr="Linked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p w:rsidR="00336D3E" w:rsidRPr="00336D3E" w:rsidRDefault="00336D3E" w:rsidP="00887283">
      <w:pPr>
        <w:spacing w:after="80" w:line="360" w:lineRule="auto"/>
        <w:jc w:val="right"/>
        <w:rPr>
          <w:rFonts w:ascii="Segoe UI" w:hAnsi="Segoe UI" w:cs="Segoe UI"/>
          <w:b/>
          <w:sz w:val="20"/>
        </w:rPr>
      </w:pPr>
      <w:r w:rsidRPr="00336D3E">
        <w:rPr>
          <w:rFonts w:ascii="Segoe UI" w:hAnsi="Segoe UI" w:cs="Segoe UI"/>
          <w:b/>
          <w:sz w:val="20"/>
        </w:rPr>
        <w:t>Kontakt dla mediów:</w:t>
      </w:r>
    </w:p>
    <w:p w:rsidR="00336D3E" w:rsidRPr="00336D3E" w:rsidRDefault="00336D3E" w:rsidP="00887283">
      <w:pPr>
        <w:spacing w:after="80" w:line="360" w:lineRule="auto"/>
        <w:jc w:val="right"/>
        <w:rPr>
          <w:rFonts w:ascii="Segoe UI" w:hAnsi="Segoe UI" w:cs="Segoe UI"/>
          <w:sz w:val="20"/>
        </w:rPr>
      </w:pPr>
      <w:r w:rsidRPr="00336D3E">
        <w:rPr>
          <w:rFonts w:ascii="Segoe UI" w:hAnsi="Segoe UI" w:cs="Segoe UI"/>
          <w:sz w:val="20"/>
        </w:rPr>
        <w:t>Kamila Załuska</w:t>
      </w:r>
    </w:p>
    <w:p w:rsidR="00336D3E" w:rsidRPr="00336D3E" w:rsidRDefault="00336D3E" w:rsidP="00887283">
      <w:pPr>
        <w:spacing w:after="80" w:line="360" w:lineRule="auto"/>
        <w:jc w:val="right"/>
        <w:rPr>
          <w:rFonts w:ascii="Segoe UI" w:hAnsi="Segoe UI" w:cs="Segoe UI"/>
          <w:sz w:val="20"/>
        </w:rPr>
      </w:pPr>
      <w:hyperlink r:id="rId15" w:history="1">
        <w:r w:rsidRPr="00336D3E">
          <w:rPr>
            <w:rStyle w:val="Hipercze"/>
            <w:rFonts w:ascii="Segoe UI" w:hAnsi="Segoe UI" w:cs="Segoe UI"/>
            <w:sz w:val="20"/>
          </w:rPr>
          <w:t>kamila.zaluska@grupamtp.pl</w:t>
        </w:r>
      </w:hyperlink>
    </w:p>
    <w:p w:rsidR="00336D3E" w:rsidRDefault="00336D3E" w:rsidP="00887283">
      <w:pPr>
        <w:spacing w:after="80" w:line="360" w:lineRule="auto"/>
        <w:jc w:val="right"/>
        <w:rPr>
          <w:rFonts w:ascii="Segoe UI" w:hAnsi="Segoe UI" w:cs="Segoe UI"/>
          <w:sz w:val="20"/>
        </w:rPr>
      </w:pPr>
      <w:r w:rsidRPr="00336D3E">
        <w:rPr>
          <w:rFonts w:ascii="Segoe UI" w:hAnsi="Segoe UI" w:cs="Segoe UI"/>
          <w:sz w:val="20"/>
        </w:rPr>
        <w:t>tel.: +48 735 257</w:t>
      </w:r>
      <w:r>
        <w:rPr>
          <w:rFonts w:ascii="Segoe UI" w:hAnsi="Segoe UI" w:cs="Segoe UI"/>
          <w:sz w:val="20"/>
        </w:rPr>
        <w:t> </w:t>
      </w:r>
      <w:r w:rsidRPr="00336D3E">
        <w:rPr>
          <w:rFonts w:ascii="Segoe UI" w:hAnsi="Segoe UI" w:cs="Segoe UI"/>
          <w:sz w:val="20"/>
        </w:rPr>
        <w:t>980</w:t>
      </w:r>
    </w:p>
    <w:p w:rsidR="00336D3E" w:rsidRDefault="00336D3E" w:rsidP="00887283">
      <w:pPr>
        <w:spacing w:after="80" w:line="360" w:lineRule="auto"/>
        <w:jc w:val="center"/>
        <w:rPr>
          <w:rFonts w:ascii="Segoe UI" w:hAnsi="Segoe UI" w:cs="Segoe UI"/>
          <w:sz w:val="20"/>
        </w:rPr>
      </w:pPr>
    </w:p>
    <w:p w:rsidR="00336D3E" w:rsidRDefault="00336D3E" w:rsidP="00887283">
      <w:pPr>
        <w:spacing w:after="80" w:line="360" w:lineRule="auto"/>
        <w:jc w:val="center"/>
        <w:rPr>
          <w:rFonts w:ascii="Segoe UI" w:hAnsi="Segoe UI" w:cs="Segoe UI"/>
          <w:sz w:val="20"/>
        </w:rPr>
      </w:pPr>
      <w:r>
        <w:rPr>
          <w:rFonts w:ascii="Segoe UI" w:hAnsi="Segoe UI" w:cs="Segoe UI"/>
          <w:noProof/>
          <w:sz w:val="20"/>
          <w:lang w:eastAsia="pl-PL"/>
        </w:rPr>
        <w:drawing>
          <wp:anchor distT="0" distB="0" distL="114300" distR="114300" simplePos="0" relativeHeight="251658240" behindDoc="1" locked="0" layoutInCell="1" allowOverlap="1" wp14:anchorId="2214337F" wp14:editId="7C084A54">
            <wp:simplePos x="0" y="0"/>
            <wp:positionH relativeFrom="column">
              <wp:posOffset>-381635</wp:posOffset>
            </wp:positionH>
            <wp:positionV relativeFrom="paragraph">
              <wp:posOffset>252730</wp:posOffset>
            </wp:positionV>
            <wp:extent cx="6522720" cy="2312287"/>
            <wp:effectExtent l="0" t="0" r="0" b="0"/>
            <wp:wrapNone/>
            <wp:docPr id="2" name="Obraz 2" descr="C:\Users\KZAL017040\Downloads\KUP BIL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ZAL017040\Downloads\KUP BILET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22720" cy="2312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D3E" w:rsidRPr="00336D3E" w:rsidRDefault="00336D3E" w:rsidP="00887283">
      <w:pPr>
        <w:spacing w:after="80" w:line="360" w:lineRule="auto"/>
        <w:jc w:val="center"/>
        <w:rPr>
          <w:rFonts w:ascii="Segoe UI" w:hAnsi="Segoe UI" w:cs="Segoe UI"/>
          <w:sz w:val="20"/>
        </w:rPr>
      </w:pPr>
    </w:p>
    <w:sectPr w:rsidR="00336D3E" w:rsidRPr="00336D3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0ED" w:rsidRDefault="00E360ED" w:rsidP="00336D3E">
      <w:pPr>
        <w:spacing w:after="0" w:line="240" w:lineRule="auto"/>
      </w:pPr>
      <w:r>
        <w:separator/>
      </w:r>
    </w:p>
  </w:endnote>
  <w:endnote w:type="continuationSeparator" w:id="0">
    <w:p w:rsidR="00E360ED" w:rsidRDefault="00E360ED" w:rsidP="0033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3E" w:rsidRDefault="00336D3E">
    <w:pPr>
      <w:pStyle w:val="Stopka"/>
    </w:pPr>
    <w:r w:rsidRPr="00336D3E">
      <w:drawing>
        <wp:anchor distT="0" distB="0" distL="114300" distR="114300" simplePos="0" relativeHeight="251660288" behindDoc="0" locked="0" layoutInCell="1" allowOverlap="1" wp14:anchorId="1393EFDF" wp14:editId="2D65EC18">
          <wp:simplePos x="0" y="0"/>
          <wp:positionH relativeFrom="column">
            <wp:posOffset>-730250</wp:posOffset>
          </wp:positionH>
          <wp:positionV relativeFrom="paragraph">
            <wp:posOffset>-28539</wp:posOffset>
          </wp:positionV>
          <wp:extent cx="7294779" cy="492760"/>
          <wp:effectExtent l="0" t="0" r="1905" b="2540"/>
          <wp:wrapNone/>
          <wp:docPr id="3" name="Obraz 3" descr="C:\Users\KZAL017040\Downloads\Tekst akapit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ZAL017040\Downloads\Tekst akapitu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4779"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0ED" w:rsidRDefault="00E360ED" w:rsidP="00336D3E">
      <w:pPr>
        <w:spacing w:after="0" w:line="240" w:lineRule="auto"/>
      </w:pPr>
      <w:r>
        <w:separator/>
      </w:r>
    </w:p>
  </w:footnote>
  <w:footnote w:type="continuationSeparator" w:id="0">
    <w:p w:rsidR="00E360ED" w:rsidRDefault="00E360ED" w:rsidP="0033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3E" w:rsidRDefault="00336D3E">
    <w:pPr>
      <w:pStyle w:val="Nagwek"/>
    </w:pPr>
    <w:r w:rsidRPr="00336D3E">
      <w:drawing>
        <wp:anchor distT="0" distB="0" distL="114300" distR="114300" simplePos="0" relativeHeight="251659264" behindDoc="1" locked="0" layoutInCell="1" allowOverlap="1" wp14:anchorId="15AA36AD" wp14:editId="3E005328">
          <wp:simplePos x="0" y="0"/>
          <wp:positionH relativeFrom="column">
            <wp:posOffset>-730885</wp:posOffset>
          </wp:positionH>
          <wp:positionV relativeFrom="paragraph">
            <wp:posOffset>-213995</wp:posOffset>
          </wp:positionV>
          <wp:extent cx="7211695" cy="486410"/>
          <wp:effectExtent l="0" t="0" r="8255" b="8890"/>
          <wp:wrapNone/>
          <wp:docPr id="1" name="Obraz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695" cy="4864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BE5"/>
    <w:multiLevelType w:val="hybridMultilevel"/>
    <w:tmpl w:val="A2483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C00232"/>
    <w:multiLevelType w:val="hybridMultilevel"/>
    <w:tmpl w:val="AB9AE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533A19"/>
    <w:multiLevelType w:val="hybridMultilevel"/>
    <w:tmpl w:val="46106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305751"/>
    <w:multiLevelType w:val="hybridMultilevel"/>
    <w:tmpl w:val="F508F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5C"/>
    <w:rsid w:val="000055B8"/>
    <w:rsid w:val="00336D3E"/>
    <w:rsid w:val="004B0260"/>
    <w:rsid w:val="00887283"/>
    <w:rsid w:val="00AA0A5C"/>
    <w:rsid w:val="00C650DF"/>
    <w:rsid w:val="00CD27D2"/>
    <w:rsid w:val="00DF1F2A"/>
    <w:rsid w:val="00E360ED"/>
    <w:rsid w:val="00EE2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E2D"/>
  <w15:chartTrackingRefBased/>
  <w15:docId w15:val="{E458BC06-7676-42D8-A176-275F0E8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6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D3E"/>
  </w:style>
  <w:style w:type="paragraph" w:styleId="Stopka">
    <w:name w:val="footer"/>
    <w:basedOn w:val="Normalny"/>
    <w:link w:val="StopkaZnak"/>
    <w:uiPriority w:val="99"/>
    <w:unhideWhenUsed/>
    <w:rsid w:val="00336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D3E"/>
  </w:style>
  <w:style w:type="character" w:styleId="Hipercze">
    <w:name w:val="Hyperlink"/>
    <w:basedOn w:val="Domylnaczcionkaakapitu"/>
    <w:uiPriority w:val="99"/>
    <w:unhideWhenUsed/>
    <w:rsid w:val="00336D3E"/>
    <w:rPr>
      <w:color w:val="0563C1" w:themeColor="hyperlink"/>
      <w:u w:val="single"/>
    </w:rPr>
  </w:style>
  <w:style w:type="paragraph" w:styleId="Akapitzlist">
    <w:name w:val="List Paragraph"/>
    <w:basedOn w:val="Normalny"/>
    <w:uiPriority w:val="34"/>
    <w:qFormat/>
    <w:rsid w:val="00C650DF"/>
    <w:pPr>
      <w:ind w:left="720"/>
      <w:contextualSpacing/>
    </w:pPr>
  </w:style>
  <w:style w:type="paragraph" w:styleId="Tekstprzypisukocowego">
    <w:name w:val="endnote text"/>
    <w:basedOn w:val="Normalny"/>
    <w:link w:val="TekstprzypisukocowegoZnak"/>
    <w:uiPriority w:val="99"/>
    <w:semiHidden/>
    <w:unhideWhenUsed/>
    <w:rsid w:val="00EE20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031"/>
    <w:rPr>
      <w:sz w:val="20"/>
      <w:szCs w:val="20"/>
    </w:rPr>
  </w:style>
  <w:style w:type="character" w:styleId="Odwoanieprzypisukocowego">
    <w:name w:val="endnote reference"/>
    <w:basedOn w:val="Domylnaczcionkaakapitu"/>
    <w:uiPriority w:val="99"/>
    <w:semiHidden/>
    <w:unhideWhenUsed/>
    <w:rsid w:val="00EE2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7845">
      <w:bodyDiv w:val="1"/>
      <w:marLeft w:val="0"/>
      <w:marRight w:val="0"/>
      <w:marTop w:val="0"/>
      <w:marBottom w:val="0"/>
      <w:divBdr>
        <w:top w:val="none" w:sz="0" w:space="0" w:color="auto"/>
        <w:left w:val="none" w:sz="0" w:space="0" w:color="auto"/>
        <w:bottom w:val="none" w:sz="0" w:space="0" w:color="auto"/>
        <w:right w:val="none" w:sz="0" w:space="0" w:color="auto"/>
      </w:divBdr>
    </w:div>
    <w:div w:id="1285695214">
      <w:bodyDiv w:val="1"/>
      <w:marLeft w:val="0"/>
      <w:marRight w:val="0"/>
      <w:marTop w:val="0"/>
      <w:marBottom w:val="0"/>
      <w:divBdr>
        <w:top w:val="none" w:sz="0" w:space="0" w:color="auto"/>
        <w:left w:val="none" w:sz="0" w:space="0" w:color="auto"/>
        <w:bottom w:val="none" w:sz="0" w:space="0" w:color="auto"/>
        <w:right w:val="none" w:sz="0" w:space="0" w:color="auto"/>
      </w:divBdr>
    </w:div>
    <w:div w:id="16927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future.pl/p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commonfuturecongr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5.png@01DAD2C0.CA52F8C0" TargetMode="External"/><Relationship Id="rId5" Type="http://schemas.openxmlformats.org/officeDocument/2006/relationships/webSettings" Target="webSettings.xml"/><Relationship Id="rId15" Type="http://schemas.openxmlformats.org/officeDocument/2006/relationships/hyperlink" Target="mailto:kamila.zaluska@grupamtp.p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CommonFutureCongress" TargetMode="External"/><Relationship Id="rId14" Type="http://schemas.openxmlformats.org/officeDocument/2006/relationships/image" Target="cid:image016.png@01DAD2C0.CA52F8C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477B-AE9A-48D7-B17E-E2B5F9AC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758</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Załuska</dc:creator>
  <cp:keywords/>
  <dc:description/>
  <cp:lastModifiedBy>Kamila Załuska</cp:lastModifiedBy>
  <cp:revision>3</cp:revision>
  <dcterms:created xsi:type="dcterms:W3CDTF">2025-06-17T11:56:00Z</dcterms:created>
  <dcterms:modified xsi:type="dcterms:W3CDTF">2025-06-17T13:12:00Z</dcterms:modified>
</cp:coreProperties>
</file>