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EA" w:rsidRPr="00052FFD" w:rsidRDefault="00E8545E" w:rsidP="00F50BE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u w:val="single"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u w:val="single"/>
          <w:lang w:val="uk-UA" w:eastAsia="pl-PL"/>
        </w:rPr>
        <w:t>ПРЕС РЕЛІЗ</w:t>
      </w:r>
    </w:p>
    <w:p w:rsidR="00E8545E" w:rsidRPr="00052FFD" w:rsidRDefault="00E8545E" w:rsidP="00D30799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lang w:val="uk-UA"/>
        </w:rPr>
      </w:pPr>
      <w:r w:rsidRPr="00052FFD">
        <w:rPr>
          <w:rFonts w:ascii="Segoe UI" w:hAnsi="Segoe UI" w:cs="Segoe UI"/>
          <w:b/>
          <w:lang w:val="uk-UA"/>
        </w:rPr>
        <w:t xml:space="preserve">Майже 1000 учасників, чотири сцени та два дні напружених дискусій – так виглядав другий Конгрес відбудови України </w:t>
      </w:r>
      <w:r w:rsidRPr="00052FFD">
        <w:rPr>
          <w:rFonts w:ascii="Segoe UI" w:hAnsi="Segoe UI" w:cs="Segoe UI"/>
          <w:b/>
          <w:lang w:val="uk-UA"/>
        </w:rPr>
        <w:t>COMMON FUTURE</w:t>
      </w:r>
      <w:r w:rsidRPr="00052FFD">
        <w:rPr>
          <w:rFonts w:ascii="Segoe UI" w:hAnsi="Segoe UI" w:cs="Segoe UI"/>
          <w:b/>
          <w:lang w:val="uk-UA"/>
        </w:rPr>
        <w:t xml:space="preserve"> у Познані. Захід зібрав експертів, підприємців та представників влади, які разом обговорили виклики та можливості, пов’язані з відбудовою України.</w:t>
      </w:r>
    </w:p>
    <w:p w:rsidR="00E8545E" w:rsidRPr="00052FFD" w:rsidRDefault="00E8545E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7-8 жовтня 2024 року Познань стала ареною для ключових дискусій щодо відновлення України та зміцнення економічної співпраці з Польщею. Другий Конгрес відбудови України </w:t>
      </w:r>
      <w:r w:rsidRPr="00052FFD">
        <w:rPr>
          <w:rFonts w:ascii="Segoe UI" w:eastAsia="Times New Roman" w:hAnsi="Segoe UI" w:cs="Segoe UI"/>
          <w:lang w:val="uk-UA" w:eastAsia="pl-PL"/>
        </w:rPr>
        <w:t>COMMON FUTURE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зібрав близько 1000 учасників, серед яких представники урядів, фінансових установ та провідні підприємці з обох країн. Цей захід став платформою не лише для дебатів про майбутнє України, а й для обговорення конкретних дій та інструментів підтримки економічної співпраці, які, як очікується, принесуть довгострокові вигоди як Польщі, так і Україні.</w:t>
      </w:r>
    </w:p>
    <w:p w:rsidR="00E8545E" w:rsidRPr="00052FFD" w:rsidRDefault="00E8545E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Томаш Коберський, президент Познанського міжнародного виставкового центру, </w:t>
      </w:r>
      <w:r w:rsidR="00052FFD">
        <w:rPr>
          <w:rFonts w:ascii="Segoe UI" w:eastAsia="Times New Roman" w:hAnsi="Segoe UI" w:cs="Segoe UI"/>
          <w:lang w:val="uk-UA" w:eastAsia="pl-PL"/>
        </w:rPr>
        <w:t>відкриваючи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конгрес, підкреслив, наскільки важливим моментом в історії є нинішня ситуація в Україні та наскільки важливою є роль Польщі в цьому процесі. «Ми є свідками історичних змін, які переживає Україна, в яких Польща відіграє ключову роль. Ми хочемо взяти участь у створенні нової реальності, тому що це буде зміна для Європи», – сказав Коберський.</w:t>
      </w:r>
    </w:p>
    <w:p w:rsidR="00AC46F7" w:rsidRPr="00052FFD" w:rsidRDefault="00AC46F7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>Ключова роль підприємців та динамічний розвиток економічного співробітництва</w:t>
      </w:r>
    </w:p>
    <w:p w:rsidR="00AC46F7" w:rsidRPr="00052FFD" w:rsidRDefault="00AC46F7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Під час конгресу велика увага була приділена зростанню ролі підприємців у розбудові міцних економічних зв’язків між Польщею та Україною. Президент Польсько-української господарчої палати Яцек Пєхота підкреслив, що економічна співпраця обох країн ґрунтується на реальній діяльності компаній, які щоденно роблять внесок у розбудову спільного майбутнього. «Саме підприємці щодня будують найміцніший фундамент для польсько-українського майбутнього. Наша палата нараховує близько 600 компаній, що свідчить про те, наскільки глибокою та широкою є ця співпраця», – сказав Пєхота, звернувши увагу на важливість діалогу та постійної співпраці між підприємцями обох країн.</w:t>
      </w:r>
    </w:p>
    <w:p w:rsidR="00AC46F7" w:rsidRPr="00052FFD" w:rsidRDefault="00AC46F7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У свою чергу Кшиштоф Пашик, представляючи уряд, звернув увагу на динамічне зростання товарообігу між Польщею та Україною. </w:t>
      </w:r>
      <w:r w:rsidR="006F1FC5" w:rsidRPr="00052FFD">
        <w:rPr>
          <w:rFonts w:ascii="Segoe UI" w:eastAsia="Times New Roman" w:hAnsi="Segoe UI" w:cs="Segoe UI"/>
          <w:lang w:val="uk-UA" w:eastAsia="pl-PL"/>
        </w:rPr>
        <w:t>Озвучені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під час конгресу дані показують, що </w:t>
      </w:r>
      <w:r w:rsidR="006F1FC5" w:rsidRPr="00052FFD">
        <w:rPr>
          <w:rFonts w:ascii="Segoe UI" w:eastAsia="Times New Roman" w:hAnsi="Segoe UI" w:cs="Segoe UI"/>
          <w:lang w:val="uk-UA" w:eastAsia="pl-PL"/>
        </w:rPr>
        <w:t>обсяг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експорту з Польщі в Україну зр</w:t>
      </w:r>
      <w:r w:rsidR="006F1FC5" w:rsidRPr="00052FFD">
        <w:rPr>
          <w:rFonts w:ascii="Segoe UI" w:eastAsia="Times New Roman" w:hAnsi="Segoe UI" w:cs="Segoe UI"/>
          <w:lang w:val="uk-UA" w:eastAsia="pl-PL"/>
        </w:rPr>
        <w:t>іс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на понад 14% у 2024 році, що є міцною основою для подальшого поглиблення співпраці. «Ці дані показують, наскільки добре наші компанії співпрацюють зі своїми колегами з українського боку», – додав Пашик, водночас заяв</w:t>
      </w:r>
      <w:r w:rsidR="00052FFD">
        <w:rPr>
          <w:rFonts w:ascii="Segoe UI" w:eastAsia="Times New Roman" w:hAnsi="Segoe UI" w:cs="Segoe UI"/>
          <w:lang w:val="uk-UA" w:eastAsia="pl-PL"/>
        </w:rPr>
        <w:t>ляючи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про подальшу підтримку польських підприємців з боку уряду.</w:t>
      </w:r>
    </w:p>
    <w:p w:rsidR="006F1FC5" w:rsidRPr="00052FFD" w:rsidRDefault="006F1FC5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Голова Ради з питань співпраці з Україною Павел Коваль ініціював новий регіональний формат зустрічей уповноважених з питань відбудови України, в якій взяли участь Польща, </w:t>
      </w:r>
      <w:r w:rsidRPr="00052FFD">
        <w:rPr>
          <w:rFonts w:ascii="Segoe UI" w:eastAsia="Times New Roman" w:hAnsi="Segoe UI" w:cs="Segoe UI"/>
          <w:lang w:val="uk-UA" w:eastAsia="pl-PL"/>
        </w:rPr>
        <w:lastRenderedPageBreak/>
        <w:t xml:space="preserve">Литва, Румунія та Словаччина. Регіональна співпраця та синергія в процесі </w:t>
      </w:r>
      <w:r w:rsidR="00052FFD">
        <w:rPr>
          <w:rFonts w:ascii="Segoe UI" w:eastAsia="Times New Roman" w:hAnsi="Segoe UI" w:cs="Segoe UI"/>
          <w:lang w:val="uk-UA" w:eastAsia="pl-PL"/>
        </w:rPr>
        <w:t>відбудови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та модернізації України є важливим кроком у реалізації ефективних дій.</w:t>
      </w:r>
    </w:p>
    <w:p w:rsidR="009A32ED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>Відбудова України – можливість для польських будівельних компаній</w:t>
      </w:r>
    </w:p>
    <w:p w:rsidR="009A32ED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У будівельній сфері є значний потенціал для польських підприємств. Ян Стилінський, президент Польської асоціації роботодавців </w:t>
      </w:r>
      <w:r w:rsidR="00052FFD">
        <w:rPr>
          <w:rFonts w:ascii="Segoe UI" w:eastAsia="Times New Roman" w:hAnsi="Segoe UI" w:cs="Segoe UI"/>
          <w:lang w:val="uk-UA" w:eastAsia="pl-PL"/>
        </w:rPr>
        <w:t>будівельної галузі</w:t>
      </w:r>
      <w:r w:rsidRPr="00052FFD">
        <w:rPr>
          <w:rFonts w:ascii="Segoe UI" w:eastAsia="Times New Roman" w:hAnsi="Segoe UI" w:cs="Segoe UI"/>
          <w:lang w:val="uk-UA" w:eastAsia="pl-PL"/>
        </w:rPr>
        <w:t>, вказав на особливу роль, яку можуть відіграти польські компанії у процесі відбудови в Україні. «Польське будівництво є однією з ключових галузей нашої економіки, і наш досвід та інноваційний підхід можуть сприяти швидкій та ефективній відбудові України», — сказав Стилінський. Він також наголосив на необхідності залучення польських компаній до підготовки інвестицій та проектів, які будуть ключовими для інфраструктури України.</w:t>
      </w:r>
    </w:p>
    <w:p w:rsidR="009A32ED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Експерти взяли участь у дебатах щодо геополітичних та макроекономічних умов співпраці, особливо у сфері будівництва та інфраструктури, представляючи як можливості, так і виклики, з якими стикаються польські компанії. Яцек Томчак, державний секретар Міністерства розвитку і технологій, згадав про роботу Польсько-української міжурядової комісії з питань економічної співпраці, діяльність якої ускладнена війною, що триває. Незважаючи на це, Томчак оцінив темпи співпраці як задовільні, хоча була б бажана більш інтенсивна динаміка.</w:t>
      </w:r>
    </w:p>
    <w:p w:rsidR="00F50BEA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 xml:space="preserve">Ключові угоди про фінансову співпрацю, підписані під час Конгресу відбудови України </w:t>
      </w:r>
      <w:r w:rsidR="00F50BEA" w:rsidRPr="00052FFD">
        <w:rPr>
          <w:rFonts w:ascii="Segoe UI" w:eastAsia="Times New Roman" w:hAnsi="Segoe UI" w:cs="Segoe UI"/>
          <w:b/>
          <w:bCs/>
          <w:lang w:val="uk-UA" w:eastAsia="pl-PL"/>
        </w:rPr>
        <w:t>COMMON FUTURE</w:t>
      </w:r>
    </w:p>
    <w:p w:rsidR="009A32ED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Під час Конгресу відбудови України COMMON FUTURE відбулися дві важливі події, які можуть суттєво вплинути на майбутнє фінансово-економічної співпраці між Польщею та Україною.</w:t>
      </w:r>
    </w:p>
    <w:p w:rsidR="009A32ED" w:rsidRPr="00052FFD" w:rsidRDefault="009A32ED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Перша подія мала місце 7 жовтня на Сцені Добрих Практик, де було підписано ключову угоду про співпрацю між Міністерством фінансів та регіональної політики та Bank Gospodarstwa Krajowego. З боку міністерства угоду підписав заступник міністра Конрад Войнаровскі, тоді як Bank Gospodarstwa Krajowego представля</w:t>
      </w:r>
      <w:r w:rsidR="00124D18" w:rsidRPr="00052FFD">
        <w:rPr>
          <w:rFonts w:ascii="Segoe UI" w:eastAsia="Times New Roman" w:hAnsi="Segoe UI" w:cs="Segoe UI"/>
          <w:lang w:val="uk-UA" w:eastAsia="pl-PL"/>
        </w:rPr>
        <w:t>ла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його віце-президент проф. Марта Постула. Угода спрямована на підтримку інфраструктурних та регіональних проектів, </w:t>
      </w:r>
      <w:r w:rsidR="00124D18" w:rsidRPr="00052FFD">
        <w:rPr>
          <w:rFonts w:ascii="Segoe UI" w:eastAsia="Times New Roman" w:hAnsi="Segoe UI" w:cs="Segoe UI"/>
          <w:lang w:val="uk-UA" w:eastAsia="pl-PL"/>
        </w:rPr>
        <w:t>що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сприятимуть </w:t>
      </w:r>
      <w:r w:rsidR="00124D18" w:rsidRPr="00052FFD">
        <w:rPr>
          <w:rFonts w:ascii="Segoe UI" w:eastAsia="Times New Roman" w:hAnsi="Segoe UI" w:cs="Segoe UI"/>
          <w:lang w:val="uk-UA" w:eastAsia="pl-PL"/>
        </w:rPr>
        <w:t>збалансованому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розвитку Польщі та Україн</w:t>
      </w:r>
      <w:r w:rsidR="00124D18" w:rsidRPr="00052FFD">
        <w:rPr>
          <w:rFonts w:ascii="Segoe UI" w:eastAsia="Times New Roman" w:hAnsi="Segoe UI" w:cs="Segoe UI"/>
          <w:lang w:val="uk-UA" w:eastAsia="pl-PL"/>
        </w:rPr>
        <w:t>и</w:t>
      </w:r>
      <w:r w:rsidRPr="00052FFD">
        <w:rPr>
          <w:rFonts w:ascii="Segoe UI" w:eastAsia="Times New Roman" w:hAnsi="Segoe UI" w:cs="Segoe UI"/>
          <w:lang w:val="uk-UA" w:eastAsia="pl-PL"/>
        </w:rPr>
        <w:t xml:space="preserve">, а також започатковує новий інструмент підтримки – пільгові кредити для підприємств, які </w:t>
      </w:r>
      <w:r w:rsidR="00124D18" w:rsidRPr="00052FFD">
        <w:rPr>
          <w:rFonts w:ascii="Segoe UI" w:eastAsia="Times New Roman" w:hAnsi="Segoe UI" w:cs="Segoe UI"/>
          <w:lang w:val="uk-UA" w:eastAsia="pl-PL"/>
        </w:rPr>
        <w:t xml:space="preserve">на території РП </w:t>
      </w:r>
      <w:r w:rsidRPr="00052FFD">
        <w:rPr>
          <w:rFonts w:ascii="Segoe UI" w:eastAsia="Times New Roman" w:hAnsi="Segoe UI" w:cs="Segoe UI"/>
          <w:lang w:val="uk-UA" w:eastAsia="pl-PL"/>
        </w:rPr>
        <w:t xml:space="preserve">здійснюють діяльність, пов’язану з відбудовою України. Загальний бюджет програми становить 250 мільйонів злотих, максимальна сума кредиту – до 10 мільйонів злотих, термін кредиту – до 10 років. </w:t>
      </w:r>
      <w:r w:rsidR="00124D18" w:rsidRPr="00052FFD">
        <w:rPr>
          <w:rFonts w:ascii="Segoe UI" w:eastAsia="Times New Roman" w:hAnsi="Segoe UI" w:cs="Segoe UI"/>
          <w:lang w:val="uk-UA" w:eastAsia="pl-PL"/>
        </w:rPr>
        <w:t>До використання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ц</w:t>
      </w:r>
      <w:r w:rsidR="00124D18" w:rsidRPr="00052FFD">
        <w:rPr>
          <w:rFonts w:ascii="Segoe UI" w:eastAsia="Times New Roman" w:hAnsi="Segoe UI" w:cs="Segoe UI"/>
          <w:lang w:val="uk-UA" w:eastAsia="pl-PL"/>
        </w:rPr>
        <w:t>ього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інструмент</w:t>
      </w:r>
      <w:r w:rsidR="00124D18" w:rsidRPr="00052FFD">
        <w:rPr>
          <w:rFonts w:ascii="Segoe UI" w:eastAsia="Times New Roman" w:hAnsi="Segoe UI" w:cs="Segoe UI"/>
          <w:lang w:val="uk-UA" w:eastAsia="pl-PL"/>
        </w:rPr>
        <w:t>у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підтримки </w:t>
      </w:r>
      <w:r w:rsidR="00124D18" w:rsidRPr="00052FFD">
        <w:rPr>
          <w:rFonts w:ascii="Segoe UI" w:eastAsia="Times New Roman" w:hAnsi="Segoe UI" w:cs="Segoe UI"/>
          <w:lang w:val="uk-UA" w:eastAsia="pl-PL"/>
        </w:rPr>
        <w:t>кваліфікуються зокрема</w:t>
      </w:r>
      <w:r w:rsidRPr="00052FFD">
        <w:rPr>
          <w:rFonts w:ascii="Segoe UI" w:eastAsia="Times New Roman" w:hAnsi="Segoe UI" w:cs="Segoe UI"/>
          <w:lang w:val="uk-UA" w:eastAsia="pl-PL"/>
        </w:rPr>
        <w:t xml:space="preserve">: експорт та імпорт товарів і послуг, пов’язаних з Україною, організація </w:t>
      </w:r>
      <w:r w:rsidR="00124D18" w:rsidRPr="00052FFD">
        <w:rPr>
          <w:rFonts w:ascii="Segoe UI" w:eastAsia="Times New Roman" w:hAnsi="Segoe UI" w:cs="Segoe UI"/>
          <w:lang w:val="uk-UA" w:eastAsia="pl-PL"/>
        </w:rPr>
        <w:t>перевезень</w:t>
      </w:r>
      <w:r w:rsidRPr="00052FFD">
        <w:rPr>
          <w:rFonts w:ascii="Segoe UI" w:eastAsia="Times New Roman" w:hAnsi="Segoe UI" w:cs="Segoe UI"/>
          <w:lang w:val="uk-UA" w:eastAsia="pl-PL"/>
        </w:rPr>
        <w:t xml:space="preserve">, логістика та зберігання будівельних матеріалів, </w:t>
      </w:r>
      <w:r w:rsidR="00124D18" w:rsidRPr="00052FFD">
        <w:rPr>
          <w:rFonts w:ascii="Segoe UI" w:eastAsia="Times New Roman" w:hAnsi="Segoe UI" w:cs="Segoe UI"/>
          <w:lang w:val="uk-UA" w:eastAsia="pl-PL"/>
        </w:rPr>
        <w:t>обладнання</w:t>
      </w:r>
      <w:r w:rsidRPr="00052FFD">
        <w:rPr>
          <w:rFonts w:ascii="Segoe UI" w:eastAsia="Times New Roman" w:hAnsi="Segoe UI" w:cs="Segoe UI"/>
          <w:lang w:val="uk-UA" w:eastAsia="pl-PL"/>
        </w:rPr>
        <w:t>, технологій та ресурсів, необхідних для реалізації проектів в Україні, а також розвиток ресурсів для участі в інфраструктурних інвестиціях. Ця програма є пілотною ініціативою, що відкриває нові можливості для бізнесу.</w:t>
      </w:r>
    </w:p>
    <w:p w:rsidR="00124D18" w:rsidRPr="00052FFD" w:rsidRDefault="00124D18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lastRenderedPageBreak/>
        <w:t xml:space="preserve">Наступна подія відбулася 8 жовтня на Стратегічній </w:t>
      </w:r>
      <w:r w:rsidR="00052E9B">
        <w:rPr>
          <w:rFonts w:ascii="Segoe UI" w:eastAsia="Times New Roman" w:hAnsi="Segoe UI" w:cs="Segoe UI"/>
          <w:lang w:val="uk-UA" w:eastAsia="pl-PL"/>
        </w:rPr>
        <w:t>С</w:t>
      </w:r>
      <w:r w:rsidRPr="00052FFD">
        <w:rPr>
          <w:rFonts w:ascii="Segoe UI" w:eastAsia="Times New Roman" w:hAnsi="Segoe UI" w:cs="Segoe UI"/>
          <w:lang w:val="uk-UA" w:eastAsia="pl-PL"/>
        </w:rPr>
        <w:t xml:space="preserve">цені конгресу, де було підписано ще дві угоди про співпрацю: одну між Bank Gospodarstwa Krajowego та українським ПриватБанком, іншу - з KredoBank. Обидві угоди є ключовими кроками у розвитку довгострокової співпраці для відновлення України та зміцнення фінансової стабільності обох країн. </w:t>
      </w:r>
      <w:r w:rsidR="00052E9B">
        <w:rPr>
          <w:rFonts w:ascii="Segoe UI" w:eastAsia="Times New Roman" w:hAnsi="Segoe UI" w:cs="Segoe UI"/>
          <w:lang w:val="uk-UA" w:eastAsia="pl-PL"/>
        </w:rPr>
        <w:t>Вони</w:t>
      </w:r>
      <w:r w:rsidRPr="00052FFD">
        <w:rPr>
          <w:rFonts w:ascii="Segoe UI" w:eastAsia="Times New Roman" w:hAnsi="Segoe UI" w:cs="Segoe UI"/>
          <w:lang w:val="uk-UA" w:eastAsia="pl-PL"/>
        </w:rPr>
        <w:t xml:space="preserve"> реалізують положення угоди між BGK та Європейською Комісією про розширення підтримки українських малих та середніх підприємств (МСП) у рамках т. зв. механізму </w:t>
      </w:r>
      <w:r w:rsidRPr="00052FFD">
        <w:rPr>
          <w:rFonts w:ascii="Segoe UI" w:eastAsia="Times New Roman" w:hAnsi="Segoe UI" w:cs="Segoe UI"/>
          <w:lang w:val="uk-UA" w:eastAsia="pl-PL"/>
        </w:rPr>
        <w:t>„top-up”</w:t>
      </w:r>
      <w:r w:rsidRPr="00052FFD">
        <w:rPr>
          <w:rFonts w:ascii="Segoe UI" w:eastAsia="Times New Roman" w:hAnsi="Segoe UI" w:cs="Segoe UI"/>
          <w:lang w:val="uk-UA" w:eastAsia="pl-PL"/>
        </w:rPr>
        <w:t>. Європейська комісія виділила на ці цілі додаткові 20 млн євро, які будуть використані у другій частині програми Ukraine Facility. КредоБанк підтримуватиме фінансування українських МСП у т. зв «червоних зон</w:t>
      </w:r>
      <w:r w:rsidR="00052E9B">
        <w:rPr>
          <w:rFonts w:ascii="Segoe UI" w:eastAsia="Times New Roman" w:hAnsi="Segoe UI" w:cs="Segoe UI"/>
          <w:lang w:val="uk-UA" w:eastAsia="pl-PL"/>
        </w:rPr>
        <w:t>ах</w:t>
      </w:r>
      <w:bookmarkStart w:id="0" w:name="_GoBack"/>
      <w:bookmarkEnd w:id="0"/>
      <w:r w:rsidRPr="00052FFD">
        <w:rPr>
          <w:rFonts w:ascii="Segoe UI" w:eastAsia="Times New Roman" w:hAnsi="Segoe UI" w:cs="Segoe UI"/>
          <w:lang w:val="uk-UA" w:eastAsia="pl-PL"/>
        </w:rPr>
        <w:t>», тоді як ПриватБанк фінансуватиме генерацію енергії для МСП у цих районах.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 xml:space="preserve">Конгрес відбудови України </w:t>
      </w:r>
      <w:r w:rsidRPr="00052FFD">
        <w:rPr>
          <w:rFonts w:ascii="Segoe UI" w:eastAsia="Times New Roman" w:hAnsi="Segoe UI" w:cs="Segoe UI"/>
          <w:lang w:val="uk-UA" w:eastAsia="pl-PL"/>
        </w:rPr>
        <w:t xml:space="preserve">COMMON FUTURE </w:t>
      </w:r>
      <w:r w:rsidRPr="00052FFD">
        <w:rPr>
          <w:rFonts w:ascii="Segoe UI" w:eastAsia="Times New Roman" w:hAnsi="Segoe UI" w:cs="Segoe UI"/>
          <w:lang w:val="uk-UA" w:eastAsia="pl-PL"/>
        </w:rPr>
        <w:t>став унікальною платформою для встановлення стратегічного партнерства та обміну досвідом щодо викликів і можливостей, з якими стикається Україна в контексті післявоєнної відбудови. Підписані угоди доводять зростаючу важливість польсько-української співпраці для економічного та регіонального розвитку Центрально-Східної Європи.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Спільна фінансова діяльність слугуватиме не лише підтримці інфраструктури та економічного розвитку, а й зміцненню зв’язків між банківськими секторами обох країн, що відкриє нові можливості для майбутніх інвестиційних проектів.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Під час панелі за участю фінансових експертів були представлені аргументи для створення польського фонду, який би підтримував участь польських підприємств у другій частині програми Ukraine Facility. Інформація вказує на те, що уряд працює над цим інструментом підтримки, подібним до тих, які вже діють в інших країнах. Ключову роль у цьому процесі може відіграти Польський фонд розвитку (PFR).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>Майбутнє України та Польщі – спільні виклики та можливості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Під час конгресу наголошувалося, що відбудова України є не лише економічним питанням, а й стратегічним викликом для всієї Європи. У контексті поточних геополітичних подій співпраця між Польщею та Україною набуває особливого значення, а реалізовані сьогодні кроки можуть визначати майбутнє не лише цих двох країн, а й усього регіону.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t>Під час дискусій також йшлося про роль жінок у відбудові України, підтримку ветеранів війни та польсько-українську співпрацю у сфері природних ресурсів, потенціал якої презентував Державний геологічний інститут – НДІ.  Фундація ім. Стефана Баторія представила доповідь про корупцію в Україні, а KUKE наголосив на необхідності організації спільної конференції з Міжнародною турецько-українською бізнес асоціацією на тему польсько-турецької співпраці у відбудові України. Польська асоціація роботодавців будівельної галузі ініціювала дискусію про прозорість тендерів, а UkraineInvest представив ініціативу «інвестиційних нянь», які підтримають іноземних інвесторів.</w:t>
      </w:r>
    </w:p>
    <w:p w:rsidR="00D375F1" w:rsidRPr="00052FFD" w:rsidRDefault="00D375F1" w:rsidP="00D3079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val="uk-UA" w:eastAsia="pl-PL"/>
        </w:rPr>
      </w:pPr>
      <w:r w:rsidRPr="00052FFD">
        <w:rPr>
          <w:rFonts w:ascii="Segoe UI" w:eastAsia="Times New Roman" w:hAnsi="Segoe UI" w:cs="Segoe UI"/>
          <w:lang w:val="uk-UA" w:eastAsia="pl-PL"/>
        </w:rPr>
        <w:lastRenderedPageBreak/>
        <w:t xml:space="preserve">Конгрес відбудови України </w:t>
      </w:r>
      <w:r w:rsidRPr="00052FFD">
        <w:rPr>
          <w:rFonts w:ascii="Segoe UI" w:eastAsia="Times New Roman" w:hAnsi="Segoe UI" w:cs="Segoe UI"/>
          <w:lang w:val="uk-UA" w:eastAsia="pl-PL"/>
        </w:rPr>
        <w:t xml:space="preserve">COMMON FUTURE </w:t>
      </w:r>
      <w:r w:rsidRPr="00052FFD">
        <w:rPr>
          <w:rFonts w:ascii="Segoe UI" w:eastAsia="Times New Roman" w:hAnsi="Segoe UI" w:cs="Segoe UI"/>
          <w:lang w:val="uk-UA" w:eastAsia="pl-PL"/>
        </w:rPr>
        <w:t xml:space="preserve">в Познані став доказом того, що спільне майбутнє Польщі та України – це не лише слова, а й конкретні дії. Ініціативи, угоди та проекти, які обговорювалися під час цього заходу, </w:t>
      </w:r>
      <w:r w:rsidR="00052FFD" w:rsidRPr="00052FFD">
        <w:rPr>
          <w:rFonts w:ascii="Segoe UI" w:eastAsia="Times New Roman" w:hAnsi="Segoe UI" w:cs="Segoe UI"/>
          <w:lang w:val="uk-UA" w:eastAsia="pl-PL"/>
        </w:rPr>
        <w:t>закладають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надійн</w:t>
      </w:r>
      <w:r w:rsidR="00052FFD" w:rsidRPr="00052FFD">
        <w:rPr>
          <w:rFonts w:ascii="Segoe UI" w:eastAsia="Times New Roman" w:hAnsi="Segoe UI" w:cs="Segoe UI"/>
          <w:lang w:val="uk-UA" w:eastAsia="pl-PL"/>
        </w:rPr>
        <w:t>ий</w:t>
      </w:r>
      <w:r w:rsidRPr="00052FFD">
        <w:rPr>
          <w:rFonts w:ascii="Segoe UI" w:eastAsia="Times New Roman" w:hAnsi="Segoe UI" w:cs="Segoe UI"/>
          <w:lang w:val="uk-UA" w:eastAsia="pl-PL"/>
        </w:rPr>
        <w:t xml:space="preserve"> </w:t>
      </w:r>
      <w:r w:rsidR="00052FFD" w:rsidRPr="00052FFD">
        <w:rPr>
          <w:rFonts w:ascii="Segoe UI" w:eastAsia="Times New Roman" w:hAnsi="Segoe UI" w:cs="Segoe UI"/>
          <w:lang w:val="uk-UA" w:eastAsia="pl-PL"/>
        </w:rPr>
        <w:t>фундамент</w:t>
      </w:r>
      <w:r w:rsidRPr="00052FFD">
        <w:rPr>
          <w:rFonts w:ascii="Segoe UI" w:eastAsia="Times New Roman" w:hAnsi="Segoe UI" w:cs="Segoe UI"/>
          <w:lang w:val="uk-UA" w:eastAsia="pl-PL"/>
        </w:rPr>
        <w:t xml:space="preserve"> для подальшого розвитку співпраці та відбудови України.</w:t>
      </w:r>
    </w:p>
    <w:p w:rsidR="003D2514" w:rsidRPr="00052FFD" w:rsidRDefault="00052FFD" w:rsidP="003D2514">
      <w:pPr>
        <w:spacing w:line="240" w:lineRule="auto"/>
        <w:rPr>
          <w:rFonts w:ascii="Segoe UI" w:eastAsia="Times New Roman" w:hAnsi="Segoe UI" w:cs="Segoe UI"/>
          <w:b/>
          <w:bCs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>Контакт для ЗМІ</w:t>
      </w:r>
      <w:r w:rsidR="003D2514" w:rsidRPr="00052FFD">
        <w:rPr>
          <w:rFonts w:ascii="Segoe UI" w:eastAsia="Times New Roman" w:hAnsi="Segoe UI" w:cs="Segoe UI"/>
          <w:b/>
          <w:bCs/>
          <w:lang w:val="uk-UA" w:eastAsia="pl-PL"/>
        </w:rPr>
        <w:t>:</w:t>
      </w:r>
    </w:p>
    <w:p w:rsidR="003D2514" w:rsidRPr="00052FFD" w:rsidRDefault="00052FFD" w:rsidP="003D2514">
      <w:pPr>
        <w:spacing w:after="0" w:line="240" w:lineRule="auto"/>
        <w:rPr>
          <w:rFonts w:ascii="Segoe UI" w:eastAsia="Times New Roman" w:hAnsi="Segoe UI" w:cs="Segoe UI"/>
          <w:b/>
          <w:bCs/>
          <w:lang w:val="uk-UA" w:eastAsia="pl-PL"/>
        </w:rPr>
      </w:pPr>
      <w:r w:rsidRPr="00052FFD">
        <w:rPr>
          <w:rFonts w:ascii="Segoe UI" w:eastAsia="Times New Roman" w:hAnsi="Segoe UI" w:cs="Segoe UI"/>
          <w:b/>
          <w:bCs/>
          <w:lang w:val="uk-UA" w:eastAsia="pl-PL"/>
        </w:rPr>
        <w:t>Едита Фурманяк</w:t>
      </w:r>
    </w:p>
    <w:p w:rsidR="003D2514" w:rsidRPr="00052FFD" w:rsidRDefault="003D2514" w:rsidP="003D2514">
      <w:pPr>
        <w:spacing w:after="0" w:line="240" w:lineRule="auto"/>
        <w:rPr>
          <w:rFonts w:ascii="Segoe UI" w:eastAsia="Times New Roman" w:hAnsi="Segoe UI" w:cs="Segoe UI"/>
          <w:bCs/>
          <w:lang w:val="uk-UA" w:eastAsia="pl-PL"/>
        </w:rPr>
      </w:pPr>
      <w:r w:rsidRPr="00052FFD">
        <w:rPr>
          <w:rFonts w:ascii="Segoe UI" w:eastAsia="Times New Roman" w:hAnsi="Segoe UI" w:cs="Segoe UI"/>
          <w:bCs/>
          <w:lang w:val="uk-UA" w:eastAsia="pl-PL"/>
        </w:rPr>
        <w:t>Tel. + 48 539 057 378</w:t>
      </w:r>
    </w:p>
    <w:p w:rsidR="003D2514" w:rsidRPr="00052FFD" w:rsidRDefault="003D2514" w:rsidP="003D2514">
      <w:pPr>
        <w:spacing w:after="0" w:line="240" w:lineRule="auto"/>
        <w:rPr>
          <w:rFonts w:ascii="Segoe UI" w:eastAsia="Times New Roman" w:hAnsi="Segoe UI" w:cs="Segoe UI"/>
          <w:bCs/>
          <w:lang w:val="uk-UA" w:eastAsia="pl-PL"/>
        </w:rPr>
      </w:pPr>
      <w:r w:rsidRPr="00052FFD">
        <w:rPr>
          <w:rFonts w:ascii="Segoe UI" w:eastAsia="Times New Roman" w:hAnsi="Segoe UI" w:cs="Segoe UI"/>
          <w:bCs/>
          <w:lang w:val="uk-UA" w:eastAsia="pl-PL"/>
        </w:rPr>
        <w:t xml:space="preserve">Email: </w:t>
      </w:r>
      <w:hyperlink r:id="rId9" w:history="1">
        <w:r w:rsidRPr="00052FFD">
          <w:rPr>
            <w:rStyle w:val="Hipercze"/>
            <w:rFonts w:ascii="Segoe UI" w:eastAsia="Times New Roman" w:hAnsi="Segoe UI" w:cs="Segoe UI"/>
            <w:bCs/>
            <w:lang w:val="uk-UA" w:eastAsia="pl-PL"/>
          </w:rPr>
          <w:t>edyta.furmaniak@grupamtp.pl</w:t>
        </w:r>
      </w:hyperlink>
      <w:r w:rsidRPr="00052FFD">
        <w:rPr>
          <w:rFonts w:ascii="Segoe UI" w:eastAsia="Times New Roman" w:hAnsi="Segoe UI" w:cs="Segoe UI"/>
          <w:bCs/>
          <w:lang w:val="uk-UA" w:eastAsia="pl-PL"/>
        </w:rPr>
        <w:t xml:space="preserve"> </w:t>
      </w:r>
    </w:p>
    <w:sectPr w:rsidR="003D2514" w:rsidRPr="00052FFD" w:rsidSect="008C3572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D3" w:rsidRDefault="006E73D3" w:rsidP="00F80242">
      <w:pPr>
        <w:spacing w:after="0" w:line="240" w:lineRule="auto"/>
      </w:pPr>
      <w:r>
        <w:separator/>
      </w:r>
    </w:p>
  </w:endnote>
  <w:endnote w:type="continuationSeparator" w:id="0">
    <w:p w:rsidR="006E73D3" w:rsidRDefault="006E73D3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F6" w:rsidRDefault="00FF44F6">
    <w:pPr>
      <w:pStyle w:val="Stopka"/>
    </w:pPr>
  </w:p>
  <w:p w:rsidR="00FF44F6" w:rsidRDefault="00FF44F6">
    <w:pPr>
      <w:pStyle w:val="Stopka"/>
    </w:pPr>
  </w:p>
  <w:p w:rsidR="00FF44F6" w:rsidRDefault="00FF44F6">
    <w:pPr>
      <w:pStyle w:val="Stopka"/>
    </w:pPr>
  </w:p>
  <w:p w:rsidR="00FF44F6" w:rsidRDefault="00FF44F6">
    <w:pPr>
      <w:pStyle w:val="Stopka"/>
    </w:pPr>
  </w:p>
  <w:p w:rsidR="00FF44F6" w:rsidRDefault="00FF44F6">
    <w:pPr>
      <w:pStyle w:val="Stopka"/>
    </w:pPr>
  </w:p>
  <w:p w:rsidR="00FF44F6" w:rsidRDefault="00FF4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D3" w:rsidRDefault="006E73D3" w:rsidP="00F80242">
      <w:pPr>
        <w:spacing w:after="0" w:line="240" w:lineRule="auto"/>
      </w:pPr>
      <w:r>
        <w:separator/>
      </w:r>
    </w:p>
  </w:footnote>
  <w:footnote w:type="continuationSeparator" w:id="0">
    <w:p w:rsidR="006E73D3" w:rsidRDefault="006E73D3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F6" w:rsidRDefault="00FF44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B73F86" wp14:editId="3C0CB559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5" cy="10665456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4F6" w:rsidRDefault="00FF44F6">
    <w:pPr>
      <w:pStyle w:val="Nagwek"/>
    </w:pPr>
  </w:p>
  <w:p w:rsidR="00FF44F6" w:rsidRDefault="00FF44F6">
    <w:pPr>
      <w:pStyle w:val="Nagwek"/>
    </w:pPr>
  </w:p>
  <w:p w:rsidR="00FF44F6" w:rsidRDefault="00FF44F6">
    <w:pPr>
      <w:pStyle w:val="Nagwek"/>
    </w:pPr>
  </w:p>
  <w:p w:rsidR="00FF44F6" w:rsidRDefault="00FF44F6">
    <w:pPr>
      <w:pStyle w:val="Nagwek"/>
    </w:pPr>
  </w:p>
  <w:p w:rsidR="00FF44F6" w:rsidRDefault="00FF44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05A5"/>
    <w:multiLevelType w:val="hybridMultilevel"/>
    <w:tmpl w:val="6E20602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63C24F3D"/>
    <w:multiLevelType w:val="hybridMultilevel"/>
    <w:tmpl w:val="5906A78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F0D1BE6"/>
    <w:multiLevelType w:val="hybridMultilevel"/>
    <w:tmpl w:val="12001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10416"/>
    <w:multiLevelType w:val="hybridMultilevel"/>
    <w:tmpl w:val="EFE4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756A9"/>
    <w:multiLevelType w:val="multilevel"/>
    <w:tmpl w:val="AB6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03DB8"/>
    <w:rsid w:val="00052E9B"/>
    <w:rsid w:val="00052FFD"/>
    <w:rsid w:val="00061D58"/>
    <w:rsid w:val="00095D5E"/>
    <w:rsid w:val="000B47EC"/>
    <w:rsid w:val="000B6032"/>
    <w:rsid w:val="000D14A9"/>
    <w:rsid w:val="000F55A1"/>
    <w:rsid w:val="000F5D74"/>
    <w:rsid w:val="00111331"/>
    <w:rsid w:val="00124D18"/>
    <w:rsid w:val="00132675"/>
    <w:rsid w:val="001331D3"/>
    <w:rsid w:val="00152AFD"/>
    <w:rsid w:val="00155A29"/>
    <w:rsid w:val="00162FE6"/>
    <w:rsid w:val="001666A1"/>
    <w:rsid w:val="0017542D"/>
    <w:rsid w:val="00177A4E"/>
    <w:rsid w:val="00187E82"/>
    <w:rsid w:val="001A5AC0"/>
    <w:rsid w:val="001E00A1"/>
    <w:rsid w:val="001E39A6"/>
    <w:rsid w:val="001E4DEE"/>
    <w:rsid w:val="002174CF"/>
    <w:rsid w:val="00260DBF"/>
    <w:rsid w:val="00267E9D"/>
    <w:rsid w:val="00283204"/>
    <w:rsid w:val="0028694E"/>
    <w:rsid w:val="002A000A"/>
    <w:rsid w:val="002B45CD"/>
    <w:rsid w:val="00342E79"/>
    <w:rsid w:val="00347B02"/>
    <w:rsid w:val="0037788B"/>
    <w:rsid w:val="00380433"/>
    <w:rsid w:val="003B2C93"/>
    <w:rsid w:val="003B487B"/>
    <w:rsid w:val="003C5FD8"/>
    <w:rsid w:val="003C7760"/>
    <w:rsid w:val="003D2514"/>
    <w:rsid w:val="003D67CC"/>
    <w:rsid w:val="003E3F16"/>
    <w:rsid w:val="003E655C"/>
    <w:rsid w:val="00435AB5"/>
    <w:rsid w:val="00437561"/>
    <w:rsid w:val="00441BFE"/>
    <w:rsid w:val="00445375"/>
    <w:rsid w:val="00453338"/>
    <w:rsid w:val="004A1016"/>
    <w:rsid w:val="004F1502"/>
    <w:rsid w:val="00534374"/>
    <w:rsid w:val="00535FC8"/>
    <w:rsid w:val="005368F3"/>
    <w:rsid w:val="00542EAE"/>
    <w:rsid w:val="00551BC5"/>
    <w:rsid w:val="005921DA"/>
    <w:rsid w:val="005A494D"/>
    <w:rsid w:val="005A4F6D"/>
    <w:rsid w:val="005E4EEE"/>
    <w:rsid w:val="005F3BB4"/>
    <w:rsid w:val="005F7165"/>
    <w:rsid w:val="00613FBC"/>
    <w:rsid w:val="006269A2"/>
    <w:rsid w:val="006410F3"/>
    <w:rsid w:val="00652446"/>
    <w:rsid w:val="006609D2"/>
    <w:rsid w:val="00666648"/>
    <w:rsid w:val="00682C9A"/>
    <w:rsid w:val="006837D9"/>
    <w:rsid w:val="00690533"/>
    <w:rsid w:val="0069699D"/>
    <w:rsid w:val="006A243C"/>
    <w:rsid w:val="006A3346"/>
    <w:rsid w:val="006A7379"/>
    <w:rsid w:val="006C08A3"/>
    <w:rsid w:val="006C3F67"/>
    <w:rsid w:val="006C4DF6"/>
    <w:rsid w:val="006E73D3"/>
    <w:rsid w:val="006F1FC5"/>
    <w:rsid w:val="00700379"/>
    <w:rsid w:val="007020ED"/>
    <w:rsid w:val="00702C19"/>
    <w:rsid w:val="00706A11"/>
    <w:rsid w:val="00707D3A"/>
    <w:rsid w:val="0072587C"/>
    <w:rsid w:val="00744B65"/>
    <w:rsid w:val="00746162"/>
    <w:rsid w:val="007508F2"/>
    <w:rsid w:val="00776FA1"/>
    <w:rsid w:val="007804DF"/>
    <w:rsid w:val="007B0B58"/>
    <w:rsid w:val="007C5316"/>
    <w:rsid w:val="00806E1E"/>
    <w:rsid w:val="0081577C"/>
    <w:rsid w:val="00817FD6"/>
    <w:rsid w:val="00822183"/>
    <w:rsid w:val="0087442B"/>
    <w:rsid w:val="008B6564"/>
    <w:rsid w:val="008C3572"/>
    <w:rsid w:val="008D0397"/>
    <w:rsid w:val="008E1425"/>
    <w:rsid w:val="008F26BB"/>
    <w:rsid w:val="008F5FD7"/>
    <w:rsid w:val="009004C4"/>
    <w:rsid w:val="0090085F"/>
    <w:rsid w:val="0090598D"/>
    <w:rsid w:val="009071C6"/>
    <w:rsid w:val="0092118B"/>
    <w:rsid w:val="009570AC"/>
    <w:rsid w:val="009844A1"/>
    <w:rsid w:val="00985693"/>
    <w:rsid w:val="00986E75"/>
    <w:rsid w:val="009A32ED"/>
    <w:rsid w:val="009B55F4"/>
    <w:rsid w:val="009C7E7B"/>
    <w:rsid w:val="009F0F59"/>
    <w:rsid w:val="009F625C"/>
    <w:rsid w:val="00A1122D"/>
    <w:rsid w:val="00A1437A"/>
    <w:rsid w:val="00A179EB"/>
    <w:rsid w:val="00A73527"/>
    <w:rsid w:val="00A91B84"/>
    <w:rsid w:val="00AA1B8C"/>
    <w:rsid w:val="00AC46F7"/>
    <w:rsid w:val="00AE14B8"/>
    <w:rsid w:val="00B025DF"/>
    <w:rsid w:val="00B2797A"/>
    <w:rsid w:val="00B279C2"/>
    <w:rsid w:val="00B30616"/>
    <w:rsid w:val="00B618E8"/>
    <w:rsid w:val="00B7100B"/>
    <w:rsid w:val="00BA1335"/>
    <w:rsid w:val="00BA1C6E"/>
    <w:rsid w:val="00C03599"/>
    <w:rsid w:val="00C25F30"/>
    <w:rsid w:val="00C40A68"/>
    <w:rsid w:val="00C47489"/>
    <w:rsid w:val="00C70B53"/>
    <w:rsid w:val="00C71DC8"/>
    <w:rsid w:val="00C90642"/>
    <w:rsid w:val="00C92B72"/>
    <w:rsid w:val="00CA0D58"/>
    <w:rsid w:val="00CA1702"/>
    <w:rsid w:val="00CB2255"/>
    <w:rsid w:val="00CC56E6"/>
    <w:rsid w:val="00CF07BD"/>
    <w:rsid w:val="00CF4855"/>
    <w:rsid w:val="00CF68B9"/>
    <w:rsid w:val="00D164F7"/>
    <w:rsid w:val="00D25D1D"/>
    <w:rsid w:val="00D30799"/>
    <w:rsid w:val="00D375F1"/>
    <w:rsid w:val="00D37CEB"/>
    <w:rsid w:val="00D46AFE"/>
    <w:rsid w:val="00D47D13"/>
    <w:rsid w:val="00D6771F"/>
    <w:rsid w:val="00D8246B"/>
    <w:rsid w:val="00DE4B8A"/>
    <w:rsid w:val="00E22F2D"/>
    <w:rsid w:val="00E45C68"/>
    <w:rsid w:val="00E533C0"/>
    <w:rsid w:val="00E575C8"/>
    <w:rsid w:val="00E70DDF"/>
    <w:rsid w:val="00E7103D"/>
    <w:rsid w:val="00E8545E"/>
    <w:rsid w:val="00EA2ED2"/>
    <w:rsid w:val="00EB271F"/>
    <w:rsid w:val="00EF2A22"/>
    <w:rsid w:val="00F01505"/>
    <w:rsid w:val="00F13F7E"/>
    <w:rsid w:val="00F27FF9"/>
    <w:rsid w:val="00F331FE"/>
    <w:rsid w:val="00F50BEA"/>
    <w:rsid w:val="00F61077"/>
    <w:rsid w:val="00F66D7C"/>
    <w:rsid w:val="00F80242"/>
    <w:rsid w:val="00F9390F"/>
    <w:rsid w:val="00FA07E0"/>
    <w:rsid w:val="00FA1BB7"/>
    <w:rsid w:val="00FA33F3"/>
    <w:rsid w:val="00FB2395"/>
    <w:rsid w:val="00FC66D7"/>
    <w:rsid w:val="00FD3327"/>
    <w:rsid w:val="00FD37F7"/>
    <w:rsid w:val="00FD46FC"/>
    <w:rsid w:val="00FE3353"/>
    <w:rsid w:val="00FF1EAE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3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3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59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2A22"/>
    <w:rPr>
      <w:b/>
      <w:bCs/>
    </w:rPr>
  </w:style>
  <w:style w:type="paragraph" w:styleId="Akapitzlist">
    <w:name w:val="List Paragraph"/>
    <w:basedOn w:val="Normalny"/>
    <w:uiPriority w:val="34"/>
    <w:qFormat/>
    <w:rsid w:val="00EF2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3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3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59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2A22"/>
    <w:rPr>
      <w:b/>
      <w:bCs/>
    </w:rPr>
  </w:style>
  <w:style w:type="paragraph" w:styleId="Akapitzlist">
    <w:name w:val="List Paragraph"/>
    <w:basedOn w:val="Normalny"/>
    <w:uiPriority w:val="34"/>
    <w:qFormat/>
    <w:rsid w:val="00EF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yta.furmaniak@grupamt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C010-F340-4DA0-884B-DEF3E7CA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Anna Slatova</cp:lastModifiedBy>
  <cp:revision>7</cp:revision>
  <cp:lastPrinted>2024-05-10T12:45:00Z</cp:lastPrinted>
  <dcterms:created xsi:type="dcterms:W3CDTF">2024-10-21T11:53:00Z</dcterms:created>
  <dcterms:modified xsi:type="dcterms:W3CDTF">2024-10-21T13:54:00Z</dcterms:modified>
</cp:coreProperties>
</file>